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SKWkvsCEQKBpsxm+LEwfz2bZNHgJEIBKFtYAe/8jtKQ=</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Bys7CWYgjdkYR0OVTSX3YLMig8fOBniruyAUv6btwPU=</DigestValue>
    </Reference>
  </SignedInfo>
  <SignatureValue>ZVatLax8TnsVOSia6YmfgpsHSmqRSsrXGREFWM3QO/A7RAfxpF7CzCf9hnW4/bKT9cMY9AZ7XA2v
l1ZpEYMnNkjZi5OM87ObR4slnsD34FKonDbqxFqTTD7gtv7Phif1zXGOyouRv3vZYAt02CErq7ql
oIQrlEj0QK3ihqFjYgvJD3cUclDYeOZGiS0b31EEO7rVgkccqiodq1hnzkS+KIvwPjOyH1h3FvQS
q8cs6iqH/gI+L4MyRYimVKNWZ+9piNNECBl2pCvBoSRYC7UHSAFlJgInFVCoglPDujLzDlrK8GGq
IvtfRLLD6G1T2SOOfvDb6a8cOMA4XAfKRRIJYoZJyAh/Q4Cn9Qqa8nvsjUm+e9uML9i2wWKuyXt0
AMm2hs/n9PIsWAtNPUaW4yBjBC6wGmNQ8fasBg+oI07iY+1yJdWBS1q/OIW3H4f95deBPQqfW+k1
02Me+h0o4lOyQiQm5j1ld4BcIqChLkVRWRHvL91tYslFpeSS3SODvati</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MkOjCnlMUP/5U9+ESWfiqTdjUgyNSHtrQQATI8qyuTA=</DigestValue>
      </Reference>
      <Reference URI="/word/endnotes.xml?ContentType=application/vnd.openxmlformats-officedocument.wordprocessingml.endnotes+xml">
        <DigestMethod Algorithm="http://www.w3.org/2001/04/xmlenc#sha256"/>
        <DigestValue>CcWuW5/lAyAX21agpo6r5TQRhwcPuoUfTkYvDREo8ew=</DigestValue>
      </Reference>
      <Reference URI="/word/fontTable.xml?ContentType=application/vnd.openxmlformats-officedocument.wordprocessingml.fontTable+xml">
        <DigestMethod Algorithm="http://www.w3.org/2001/04/xmlenc#sha256"/>
        <DigestValue>6MKCMyTxlaf7TgEypnYpFhfuN+zg5z+dk1ZmRHR3r1E=</DigestValue>
      </Reference>
      <Reference URI="/word/footer1.xml?ContentType=application/vnd.openxmlformats-officedocument.wordprocessingml.footer+xml">
        <DigestMethod Algorithm="http://www.w3.org/2001/04/xmlenc#sha256"/>
        <DigestValue>AMlIpnDIOjRwOylj0+Of+QuHRGyGBT7IYfV6yOSF+L0=</DigestValue>
      </Reference>
      <Reference URI="/word/footer2.xml?ContentType=application/vnd.openxmlformats-officedocument.wordprocessingml.footer+xml">
        <DigestMethod Algorithm="http://www.w3.org/2001/04/xmlenc#sha256"/>
        <DigestValue>Z7HXeFypkGyINYzPO0mNPok9Y057JBp6gs67IGyqvf4=</DigestValue>
      </Reference>
      <Reference URI="/word/footer3.xml?ContentType=application/vnd.openxmlformats-officedocument.wordprocessingml.footer+xml">
        <DigestMethod Algorithm="http://www.w3.org/2001/04/xmlenc#sha256"/>
        <DigestValue>qGHcUlnMrF7GCN9YLGUWmqPSXYo086K07ME/yMcdXdQ=</DigestValue>
      </Reference>
      <Reference URI="/word/footnotes.xml?ContentType=application/vnd.openxmlformats-officedocument.wordprocessingml.footnotes+xml">
        <DigestMethod Algorithm="http://www.w3.org/2001/04/xmlenc#sha256"/>
        <DigestValue>R2muxd14YF0LJCJyURxScCP5aCi4eW0DrdkmxqMzSMg=</DigestValue>
      </Reference>
      <Reference URI="/word/header1.xml?ContentType=application/vnd.openxmlformats-officedocument.wordprocessingml.header+xml">
        <DigestMethod Algorithm="http://www.w3.org/2001/04/xmlenc#sha256"/>
        <DigestValue>Jed4ApZ7lDAyu6O9U5WKCakW9G8/vOHu3jIi0PtSqGs=</DigestValue>
      </Reference>
      <Reference URI="/word/header2.xml?ContentType=application/vnd.openxmlformats-officedocument.wordprocessingml.header+xml">
        <DigestMethod Algorithm="http://www.w3.org/2001/04/xmlenc#sha256"/>
        <DigestValue>PLV5Q5YCt7+llWLcT2ium+WYXrjFmGsM1Nfy/4LoVTw=</DigestValue>
      </Reference>
      <Reference URI="/word/header3.xml?ContentType=application/vnd.openxmlformats-officedocument.wordprocessingml.header+xml">
        <DigestMethod Algorithm="http://www.w3.org/2001/04/xmlenc#sha256"/>
        <DigestValue>usNwLEN/URvyAk8F3eK0Se4PL8ftX9acfzypXohUGEk=</DigestValue>
      </Reference>
      <Reference URI="/word/header4.xml?ContentType=application/vnd.openxmlformats-officedocument.wordprocessingml.header+xml">
        <DigestMethod Algorithm="http://www.w3.org/2001/04/xmlenc#sha256"/>
        <DigestValue>PQ3sQyc1SMxEyRoyWdkjzNS+RgxJg5nuO3CxLH9FxtE=</DigestValue>
      </Reference>
      <Reference URI="/word/header5.xml?ContentType=application/vnd.openxmlformats-officedocument.wordprocessingml.header+xml">
        <DigestMethod Algorithm="http://www.w3.org/2001/04/xmlenc#sha256"/>
        <DigestValue>kQMkiCWWhPkfrNuN+7PYZowQsYFTikUcTcTwgwGmxsE=</DigestValue>
      </Reference>
      <Reference URI="/word/numbering.xml?ContentType=application/vnd.openxmlformats-officedocument.wordprocessingml.numbering+xml">
        <DigestMethod Algorithm="http://www.w3.org/2001/04/xmlenc#sha256"/>
        <DigestValue>udko4hUOZN1/qIPHfv0doeSTfMcS2WczZuxijCvvNz8=</DigestValue>
      </Reference>
      <Reference URI="/word/settings.xml?ContentType=application/vnd.openxmlformats-officedocument.wordprocessingml.settings+xml">
        <DigestMethod Algorithm="http://www.w3.org/2001/04/xmlenc#sha256"/>
        <DigestValue>FVxe2TqgVIBsy657I6j5J+2b1lh0/qcCBXLoryK+pMc=</DigestValue>
      </Reference>
      <Reference URI="/word/styles.xml?ContentType=application/vnd.openxmlformats-officedocument.wordprocessingml.styles+xml">
        <DigestMethod Algorithm="http://www.w3.org/2001/04/xmlenc#sha256"/>
        <DigestValue>pls+1lSg/AKr9tOb42b4swSE8w6nL8fUyRCK0gnWfHs=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2026-06-26T06:50:19Z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2026-06-26T06:50:19Z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3D5E3-4E93-480D-B877-7C0C06D2783B}">
  <ds:schemaRefs>
    <ds:schemaRef ds:uri="http://schemas.microsoft.com/sharepoint/v3/contenttype/forms"/>
  </ds:schemaRefs>
</ds:datastoreItem>
</file>

<file path=customXml\itemProps2.xml><?xml version="1.0" encoding="utf-8"?>
<ds:datastoreItem xmlns:ds="http://schemas.openxmlformats.org/officeDocument/2006/customXml" ds:itemID="{44849948-4774-4B6E-A0B1-1C397E60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F853D-B54F-416F-AD70-E7AF31F107CA}">
  <ds:schemaRefs>
    <ds:schemaRef ds:uri="http://schemas.openxmlformats.org/officeDocument/2006/bibliography"/>
  </ds:schemaRefs>
</ds:datastoreItem>
</file>

<file path=customXml\itemProps4.xml><?xml version="1.0" encoding="utf-8"?>
<ds:datastoreItem xmlns:ds="http://schemas.openxmlformats.org/officeDocument/2006/customXml" ds:itemID="{7C20613D-3827-43F3-B0F3-F04268086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50</Pages>
  <Words>14535</Words>
  <Characters>82850</Characters>
  <Application>Microsoft Office Word</Application>
  <DocSecurity>0</DocSecurity>
  <Lines>690</Lines>
  <Paragraphs>194</Paragraphs>
  <ScaleCrop>false</ScaleCrop>
  <Company/>
  <LinksUpToDate>false</LinksUpToDate>
  <CharactersWithSpaces>97191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2026-06-19T02:14:00Z</dcterms:created>
  <dcterms:modified xsi:type="dcterms:W3CDTF">2026-06-25T08:56:00Z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5330" w:type="pct"/>
        <w:tblLook w:val="04A0" w:firstRow="1" w:lastRow="0" w:firstColumn="1" w:lastColumn="0" w:noHBand="0" w:noVBand="1"/>
      </w:tblPr>
      <w:tblGrid>
        <w:gridCol w:w="3852"/>
        <w:gridCol w:w="5516"/>
      </w:tblGrid>
      <w:tr w:rsidR="00FF6B62" w:rsidRPr="00FF6B62" ns2:paraId="3D06C3CE" ns2:textId="77777777" w:rsidTr="007B1FDF">
        <w:trPr>
          <w:trHeight w:val="1135"/>
        </w:trPr>
        <w:tc>
          <w:tcPr>
            <w:tcW w:w="2056" w:type="pct"/>
          </w:tcPr>
          <w:p ns2:paraId="60419849" ns2:textId="77777777" w:rsidR="00FF6B62" w:rsidRPr="00FF6B62" w:rsidRDefault="00FF6B62" w:rsidP="00FF6B62">
            <w:pPr>
              <w:widowControl w:val="0"/>
              <w:spacing w:after="0" w:line="240" w:lineRule="auto"/>
              <w:jc w:val="center"/>
              <w:rPr>
                <w:rFonts w:ascii="Times New Roman" w:eastAsia="Calibri" w:hAnsi="Times New Roman" w:cs="Times New Roman"/>
                <w:b/>
                <w:kern w:val="0"/>
                <w:sz w:val="26"/>
                <w:szCs w:val="26"/>
                <ns2:ligatures ns2:val="none"/>
              </w:rPr>
            </w:pPr>
            <w:bookmarkStart w:id="0" w:name="loai_1"/>
            <w:r w:rsidRPr="00FF6B62">
              <w:rPr>
                <w:rFonts w:ascii="Times New Roman" w:eastAsia="Calibri" w:hAnsi="Times New Roman" w:cs="Times New Roman"/>
                <w:b/>
                <w:kern w:val="0"/>
                <w:sz w:val="26"/>
                <w:szCs w:val="26"/>
                <ns2:ligatures ns2:val="none"/>
              </w:rPr>
              <w:t>CHÍNH PHỦ</w:t>
            </w:r>
          </w:p>
          <w:p ns2:paraId="4F7C23A0" ns2:textId="77777777" w:rsidR="00FF6B62" w:rsidRPr="00FF6B62" w:rsidRDefault="00FF6B62" w:rsidP="00FF6B62">
            <w:pPr>
              <w:widowControl w:val="0"/>
              <w:spacing w:after="0" w:line="240" w:lineRule="auto"/>
              <w:jc w:val="center"/>
              <w:rPr>
                <w:rFonts w:ascii="Times New Roman" w:eastAsia="Calibri" w:hAnsi="Times New Roman" w:cs="Times New Roman"/>
                <w:b/>
                <w:kern w:val="0"/>
                <w:sz w:val="26"/>
                <w:szCs w:val="26"/>
                <w:vertAlign w:val="superscript"/>
                <ns2:ligatures ns2:val="none"/>
              </w:rPr>
            </w:pPr>
            <w:r w:rsidRPr="00FF6B62">
              <w:rPr>
                <w:rFonts w:ascii="Times New Roman" w:eastAsia="Calibri" w:hAnsi="Times New Roman" w:cs="Times New Roman"/>
                <w:b/>
                <w:kern w:val="0"/>
                <w:sz w:val="26"/>
                <w:szCs w:val="26"/>
                <w:vertAlign w:val="superscript"/>
                <ns2:ligatures ns2:val="none"/>
              </w:rPr>
              <w:t>_________</w:t>
            </w:r>
          </w:p>
          <w:p ns2:paraId="686F9BAC" ns2:textId="77777777" w:rsidR="00FF6B62" w:rsidRPr="00FF6B62" w:rsidRDefault="00FF6B62" w:rsidP="00FF6B62">
            <w:pPr>
              <w:spacing w:after="0" w:line="240" w:lineRule="auto"/>
              <w:jc w:val="center"/>
              <w:rPr>
                <w:rFonts w:ascii="Times New Roman" w:eastAsia="Calibri" w:hAnsi="Times New Roman" w:cs="Times New Roman"/>
                <w:kern w:val="0"/>
                <w:szCs w:val="22"/>
                <ns2:ligatures ns2:val="none"/>
              </w:rPr>
            </w:pPr>
          </w:p>
          <w:p ns2:paraId="1CB3FA91" ns2:textId="6A9C68DF" w:rsidR="00FF6B62" w:rsidRPr="00FF6B62" w:rsidRDefault="00FF6B62" w:rsidP="00FF6B62">
            <w:pPr>
              <w:spacing w:after="0" w:line="360" w:lineRule="atLeast"/>
              <w:jc w:val="center"/>
              <w:rPr>
                <w:rFonts w:ascii="Times New Roman" w:eastAsia="Calibri" w:hAnsi="Times New Roman" w:cs="Times New Roman"/>
                <w:b/>
                <w:kern w:val="0"/>
                <w:sz w:val="26"/>
                <w:szCs w:val="26"/>
                <ns2:ligatures ns2:val="none"/>
              </w:rPr>
            </w:pPr>
            <w:r w:rsidRPr="00FF6B62">
              <w:rPr>
                <w:rFonts w:ascii="Times New Roman" w:eastAsia="Calibri" w:hAnsi="Times New Roman" w:cs="Times New Roman"/>
                <w:kern w:val="0"/>
                <w:sz w:val="28"/>
                <w:szCs w:val="22"/>
                <ns2:ligatures ns2:val="none"/>
              </w:rPr>
              <w:t xml:space="preserve">Số: </w:t>
            </w:r>
            <w:r w:rsidR="00894636">
              <w:rPr>
                <w:rFonts w:ascii="Times New Roman" w:eastAsia="Calibri" w:hAnsi="Times New Roman" w:cs="Times New Roman"/>
                <w:kern w:val="0"/>
                <w:sz w:val="28"/>
                <w:szCs w:val="22"/>
                <ns2:ligatures ns2:val="none"/>
              </w:rPr>
              <w:t xml:space="preserve"> 211</w:t>
            </w:r>
            <w:r w:rsidRPr="00FF6B62">
              <w:rPr>
                <w:rFonts w:ascii="Times New Roman" w:eastAsia="Calibri" w:hAnsi="Times New Roman" w:cs="Times New Roman"/>
                <w:kern w:val="0"/>
                <w:sz w:val="28"/>
                <w:szCs w:val="22"/>
                <ns2:ligatures ns2:val="none"/>
              </w:rPr>
              <w:t>/2026/NĐ-CP</w:t>
            </w:r>
          </w:p>
        </w:tc>
        <w:tc>
          <w:tcPr>
            <w:tcW w:w="2944" w:type="pct"/>
          </w:tcPr>
          <w:p ns2:paraId="3FA0416D" ns2:textId="77777777" w:rsidR="00FF6B62" w:rsidRPr="00FF6B62" w:rsidRDefault="00FF6B62" w:rsidP="00FF6B62">
            <w:pPr>
              <w:widowControl w:val="0"/>
              <w:spacing w:after="0" w:line="240" w:lineRule="auto"/>
              <w:jc w:val="center"/>
              <w:rPr>
                <w:rFonts w:ascii="Times New Roman" w:eastAsia="Calibri" w:hAnsi="Times New Roman" w:cs="Times New Roman"/>
                <w:b/>
                <w:bCs/>
                <w:kern w:val="0"/>
                <ns2:ligatures ns2:val="none"/>
              </w:rPr>
            </w:pPr>
            <w:r w:rsidRPr="00FF6B62">
              <w:rPr>
                <w:rFonts w:ascii="Times New Roman" w:eastAsia="Calibri" w:hAnsi="Times New Roman" w:cs="Times New Roman"/>
                <w:b/>
                <w:bCs/>
                <w:kern w:val="0"/>
                <ns2:ligatures ns2:val="none"/>
              </w:rPr>
              <w:t>CỘNG HÒA XÃ HỘI CHỦ NGHĨA VIỆT NAM</w:t>
            </w:r>
          </w:p>
          <w:p ns2:paraId="01FAC7A5" ns2:textId="77777777" w:rsidR="00FF6B62" w:rsidRPr="00FF6B62" w:rsidRDefault="00FF6B62" w:rsidP="00FF6B62">
            <w:pPr>
              <w:widowControl w:val="0"/>
              <w:spacing w:after="0" w:line="240" w:lineRule="auto"/>
              <w:jc w:val="center"/>
              <w:rPr>
                <w:rFonts w:ascii="Times New Roman" w:eastAsia="Calibri" w:hAnsi="Times New Roman" w:cs="Times New Roman"/>
                <w:b/>
                <w:bCs/>
                <w:kern w:val="0"/>
                <w:sz w:val="26"/>
                <w:szCs w:val="26"/>
                <ns2:ligatures ns2:val="none"/>
              </w:rPr>
            </w:pPr>
            <w:r w:rsidRPr="00FF6B62">
              <w:rPr>
                <w:rFonts w:ascii="Times New Roman" w:eastAsia="Calibri" w:hAnsi="Times New Roman" w:cs="Times New Roman"/>
                <w:b/>
                <w:bCs/>
                <w:kern w:val="0"/>
                <w:sz w:val="26"/>
                <w:szCs w:val="26"/>
                <ns2:ligatures ns2:val="none"/>
              </w:rPr>
              <w:t>Độc lập - Tự do - Hạnh phúc</w:t>
            </w:r>
          </w:p>
          <w:p ns2:paraId="0CC9BEA4" ns2:textId="77777777" w:rsidR="00FF6B62" w:rsidRPr="00FF6B62" w:rsidRDefault="00FF6B62" w:rsidP="00FF6B62">
            <w:pPr>
              <w:widowControl w:val="0"/>
              <w:spacing w:after="0" w:line="240" w:lineRule="auto"/>
              <w:jc w:val="center"/>
              <w:rPr>
                <w:rFonts w:ascii="Times New Roman" w:eastAsia="Calibri" w:hAnsi="Times New Roman" w:cs="Times New Roman"/>
                <w:kern w:val="0"/>
                <w:sz w:val="26"/>
                <w:szCs w:val="26"/>
                <w:vertAlign w:val="superscript"/>
                <ns2:ligatures ns2:val="none"/>
              </w:rPr>
            </w:pPr>
            <w:r w:rsidRPr="00FF6B62">
              <w:rPr>
                <w:rFonts w:ascii="Times New Roman" w:eastAsia="Calibri" w:hAnsi="Times New Roman" w:cs="Times New Roman"/>
                <w:kern w:val="0"/>
                <w:sz w:val="26"/>
                <w:szCs w:val="26"/>
                <w:vertAlign w:val="superscript"/>
                <ns2:ligatures ns2:val="none"/>
              </w:rPr>
              <w:t>_____________________________________</w:t>
            </w:r>
          </w:p>
          <w:p ns2:paraId="32A347D0" ns2:textId="0D57376C" w:rsidR="00FF6B62" w:rsidRPr="00FF6B62" w:rsidRDefault="00FF6B62" w:rsidP="00FF6B62">
            <w:pPr>
              <w:spacing w:after="0" w:line="360" w:lineRule="atLeast"/>
              <w:jc w:val="center"/>
              <w:rPr>
                <w:rFonts w:ascii="Times New Roman" w:eastAsia="Calibri" w:hAnsi="Times New Roman" w:cs="Times New Roman"/>
                <w:kern w:val="0"/>
                <w:sz w:val="26"/>
                <w:szCs w:val="26"/>
                <ns2:ligatures ns2:val="none"/>
              </w:rPr>
            </w:pPr>
            <w:r w:rsidRPr="00FF6B62">
              <w:rPr>
                <w:rFonts w:ascii="Times New Roman" w:eastAsia="Calibri" w:hAnsi="Times New Roman" w:cs="Times New Roman"/>
                <w:i/>
                <w:iCs/>
                <w:kern w:val="0"/>
                <w:sz w:val="28"/>
                <w:szCs w:val="22"/>
                <ns2:ligatures ns2:val="none"/>
              </w:rPr>
              <w:t xml:space="preserve">Hà Nội, ngày </w:t>
            </w:r>
            <w:r w:rsidR="00894636">
              <w:rPr>
                <w:rFonts w:ascii="Times New Roman" w:eastAsia="Calibri" w:hAnsi="Times New Roman" w:cs="Times New Roman"/>
                <w:i/>
                <w:iCs/>
                <w:kern w:val="0"/>
                <w:sz w:val="28"/>
                <w:szCs w:val="22"/>
                <ns2:ligatures ns2:val="none"/>
              </w:rPr>
              <w:t>16</w:t>
            </w:r>
            <w:r w:rsidRPr="00FF6B62">
              <w:rPr>
                <w:rFonts w:ascii="Times New Roman" w:eastAsia="Calibri" w:hAnsi="Times New Roman" w:cs="Times New Roman"/>
                <w:i/>
                <w:iCs/>
                <w:kern w:val="0"/>
                <w:sz w:val="28"/>
                <w:szCs w:val="22"/>
                <ns2:ligatures ns2:val="none"/>
              </w:rPr>
              <w:t xml:space="preserve"> tháng 6 năm 2026</w:t>
            </w:r>
          </w:p>
        </w:tc>
      </w:tr>
    </w:tbl>
    <w:p ns2:paraId="47928AD8"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kern w:val="32"/>
          <w:sz w:val="42"/>
          <w:szCs w:val="28"/>
          <w:lang w:val="vi-VN" w:eastAsia="x-none"/>
          <ns2:ligatures ns2:val="none"/>
        </w:rPr>
      </w:pPr>
    </w:p>
    <w:p ns2:paraId="5BE549E6"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kern w:val="32"/>
          <w:sz w:val="28"/>
          <w:szCs w:val="28"/>
          <w:lang w:val="x-none" w:eastAsia="x-none"/>
          <ns2:ligatures ns2:val="none"/>
        </w:rPr>
      </w:pPr>
      <w:r w:rsidRPr="00FF6B62">
        <w:rPr>
          <w:rFonts w:ascii="Times New Roman" w:eastAsia="Times New Roman" w:hAnsi="Times New Roman" w:cs="Times New Roman"/>
          <w:b/>
          <w:bCs/>
          <w:kern w:val="32"/>
          <w:sz w:val="28"/>
          <w:szCs w:val="28"/>
          <w:lang w:val="vi-VN" w:eastAsia="x-none"/>
          <ns2:ligatures ns2:val="none"/>
        </w:rPr>
        <w:t>NGHỊ ĐỊNH</w:t>
      </w:r>
    </w:p>
    <w:p ns2:paraId="0650D6B3"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kern w:val="32"/>
          <w:sz w:val="28"/>
          <w:szCs w:val="28"/>
          <w:lang w:val="vi-VN" w:eastAsia="x-none"/>
          <ns2:ligatures ns2:val="none"/>
        </w:rPr>
      </w:pPr>
      <w:r w:rsidRPr="00FF6B62">
        <w:rPr>
          <w:rFonts w:ascii="Times New Roman" w:eastAsia="Times New Roman" w:hAnsi="Times New Roman" w:cs="Times New Roman"/>
          <w:b/>
          <w:kern w:val="32"/>
          <w:sz w:val="28"/>
          <w:szCs w:val="28"/>
          <w:lang w:val="x-none" w:eastAsia="x-none"/>
          <ns2:ligatures ns2:val="none"/>
        </w:rPr>
        <w:t>Quy định x</w:t>
      </w:r>
      <w:r w:rsidRPr="00FF6B62">
        <w:rPr>
          <w:rFonts w:ascii="Times New Roman" w:eastAsia="Times New Roman" w:hAnsi="Times New Roman" w:cs="Times New Roman"/>
          <w:b/>
          <w:kern w:val="32"/>
          <w:sz w:val="28"/>
          <w:szCs w:val="28"/>
          <w:lang w:val="vi-VN" w:eastAsia="x-none"/>
          <ns2:ligatures ns2:val="none"/>
        </w:rPr>
        <w:t xml:space="preserve">ử phạt vi phạm hành chính </w:t>
      </w:r>
      <w:r w:rsidRPr="00FF6B62">
        <w:rPr>
          <w:rFonts w:ascii="Times New Roman" w:eastAsia="Times New Roman" w:hAnsi="Times New Roman" w:cs="Times New Roman"/>
          <w:b/>
          <w:kern w:val="32"/>
          <w:sz w:val="28"/>
          <w:szCs w:val="28"/>
          <w:lang w:val="x-none" w:eastAsia="x-none"/>
          <ns2:ligatures ns2:val="none"/>
        </w:rPr>
        <w:t xml:space="preserve">về </w:t>
      </w:r>
      <w:r w:rsidRPr="00FF6B62">
        <w:rPr>
          <w:rFonts w:ascii="Times New Roman" w:eastAsia="Times New Roman" w:hAnsi="Times New Roman" w:cs="Times New Roman"/>
          <w:b/>
          <w:kern w:val="32"/>
          <w:sz w:val="28"/>
          <w:szCs w:val="28"/>
          <w:lang w:val="vi-VN" w:eastAsia="x-none"/>
          <ns2:ligatures ns2:val="none"/>
        </w:rPr>
        <w:t>chăn nuôi</w:t>
      </w:r>
    </w:p>
    <w:p ns2:paraId="664931D8" ns2:textId="77777777" w:rsidR="00FF6B62" w:rsidRPr="00FF6B62" w:rsidRDefault="00FF6B62" w:rsidP="00FF6B62">
      <w:pPr>
        <w:spacing w:after="200" w:line="276" w:lineRule="auto"/>
        <w:rPr>
          <w:rFonts w:ascii="Times New Roman" w:eastAsia="Calibri" w:hAnsi="Times New Roman" w:cs="Times New Roman"/>
          <w:kern w:val="0"/>
          <w:sz w:val="22"/>
          <w:szCs w:val="22"/>
          <w:lang w:val="vi-VN" w:eastAsia="x-none"/>
          <ns2:ligatures ns2:val="none"/>
        </w:rPr>
      </w:pPr>
    </w:p>
    <w:p ns2:paraId="210A1ABD"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
          <w:iCs/>
          <w:color w:val="000000"/>
          <w:kern w:val="0"/>
          <w:sz w:val="28"/>
          <w:szCs w:val="28"/>
          <w:lang w:val="nl-NL"/>
          <ns2:ligatures ns2:val="none"/>
        </w:rPr>
      </w:pPr>
      <w:r w:rsidRPr="00FF6B62">
        <w:rPr>
          <w:rFonts w:ascii="Times New Roman" w:eastAsia="Calibri" w:hAnsi="Times New Roman" w:cs="Times New Roman"/>
          <w:i/>
          <w:iCs/>
          <w:color w:val="000000"/>
          <w:kern w:val="0"/>
          <w:sz w:val="28"/>
          <w:szCs w:val="28"/>
          <w:lang w:val="nl-NL"/>
          <ns2:ligatures ns2:val="none"/>
        </w:rPr>
        <w:t xml:space="preserve">Căn cứ Luật Tổ chức Chính phủ số 63/2025/QH15; </w:t>
      </w:r>
    </w:p>
    <w:p ns2:paraId="1BB09463"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
          <w:iCs/>
          <w:color w:val="000000"/>
          <w:kern w:val="0"/>
          <w:sz w:val="28"/>
          <w:szCs w:val="28"/>
          <w:lang w:val="nl-NL"/>
          <ns2:ligatures ns2:val="none"/>
        </w:rPr>
      </w:pPr>
      <w:r w:rsidRPr="00FF6B62">
        <w:rPr>
          <w:rFonts w:ascii="Times New Roman" w:eastAsia="Calibri" w:hAnsi="Times New Roman" w:cs="Times New Roman"/>
          <w:i/>
          <w:iCs/>
          <w:color w:val="000000"/>
          <w:kern w:val="0"/>
          <w:sz w:val="28"/>
          <w:szCs w:val="28"/>
          <w:lang w:val="nl-NL"/>
          <ns2:ligatures ns2:val="none"/>
        </w:rPr>
        <w:t xml:space="preserve">Căn cứ Luật Xử lý vi phạm hành chính số 15/2012/QH13 được sửa đổi, bổ sung bởi Luật số 67/2020/QH14 và Luật số 88/2025/QH15; </w:t>
      </w:r>
    </w:p>
    <w:p ns2:paraId="603957A1"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
          <w:iCs/>
          <w:color w:val="000000"/>
          <w:kern w:val="0"/>
          <w:sz w:val="28"/>
          <w:szCs w:val="28"/>
          <w:lang w:val="nl-NL"/>
          <ns2:ligatures ns2:val="none"/>
        </w:rPr>
      </w:pPr>
      <w:r w:rsidRPr="00FF6B62">
        <w:rPr>
          <w:rFonts w:ascii="Times New Roman" w:eastAsia="Calibri" w:hAnsi="Times New Roman" w:cs="Times New Roman"/>
          <w:i/>
          <w:iCs/>
          <w:color w:val="000000"/>
          <w:kern w:val="0"/>
          <w:sz w:val="28"/>
          <w:szCs w:val="28"/>
          <w:lang w:val="nl-NL"/>
          <ns2:ligatures ns2:val="none"/>
        </w:rPr>
        <w:t>Căn cứ Luật Chăn nuôi số 32/2018/QH14 được sửa đổi, bổ sung bởi Luật số 146/2025/QH15;</w:t>
      </w:r>
    </w:p>
    <w:p ns2:paraId="12E3A823"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
          <w:iCs/>
          <w:color w:val="000000"/>
          <w:kern w:val="0"/>
          <w:sz w:val="28"/>
          <w:szCs w:val="28"/>
          <w:lang w:val="nl-NL"/>
          <ns2:ligatures ns2:val="none"/>
        </w:rPr>
      </w:pPr>
      <w:r w:rsidRPr="00FF6B62">
        <w:rPr>
          <w:rFonts w:ascii="Times New Roman" w:eastAsia="Calibri" w:hAnsi="Times New Roman" w:cs="Times New Roman"/>
          <w:i/>
          <w:iCs/>
          <w:color w:val="000000"/>
          <w:kern w:val="0"/>
          <w:sz w:val="28"/>
          <w:szCs w:val="28"/>
          <w:lang w:val="nl-NL"/>
          <ns2:ligatures ns2:val="none"/>
        </w:rPr>
        <w:t>Theo đề nghị của Bộ trưởng Bộ Nông nghiệp và Môi trường;</w:t>
      </w:r>
    </w:p>
    <w:p ns2:paraId="42B608BA"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
          <w:color w:val="000000"/>
          <w:kern w:val="0"/>
          <w:sz w:val="28"/>
          <w:szCs w:val="28"/>
          <w:lang w:val="nl-NL"/>
          <ns2:ligatures ns2:val="none"/>
        </w:rPr>
      </w:pPr>
      <w:r w:rsidRPr="00FF6B62">
        <w:rPr>
          <w:rFonts w:ascii="Times New Roman" w:eastAsia="Calibri" w:hAnsi="Times New Roman" w:cs="Times New Roman"/>
          <w:i/>
          <w:color w:val="000000"/>
          <w:kern w:val="0"/>
          <w:sz w:val="28"/>
          <w:szCs w:val="28"/>
          <w:lang w:val="nl-NL"/>
          <ns2:ligatures ns2:val="none"/>
        </w:rPr>
        <w:t>Chính phủ ban hành Nghị định quy định xử phạt vi phạm hành chính về chăn nuôi.</w:t>
      </w:r>
    </w:p>
    <w:p ns2:paraId="5C79A262"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vi-VN" w:eastAsia="x-none"/>
          <ns2:ligatures ns2:val="none"/>
        </w:rPr>
      </w:pPr>
      <w:bookmarkStart w:id="1" w:name="chuong_1"/>
      <w:bookmarkEnd w:id="0"/>
    </w:p>
    <w:p ns2:paraId="41576923"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color w:val="000000"/>
          <w:kern w:val="32"/>
          <w:sz w:val="28"/>
          <w:szCs w:val="28"/>
          <w:lang w:val="x-none"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Chương I</w:t>
      </w:r>
      <w:bookmarkEnd w:id="1"/>
    </w:p>
    <w:p ns2:paraId="51692DE5"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vi-VN" w:eastAsia="x-none"/>
          <ns2:ligatures ns2:val="none"/>
        </w:rPr>
      </w:pPr>
      <w:bookmarkStart w:id="2" w:name="chuong_1_name"/>
      <w:r w:rsidRPr="00FF6B62">
        <w:rPr>
          <w:rFonts w:ascii="Times New Roman" w:eastAsia="Times New Roman" w:hAnsi="Times New Roman" w:cs="Times New Roman"/>
          <w:b/>
          <w:bCs/>
          <w:color w:val="000000"/>
          <w:kern w:val="32"/>
          <w:sz w:val="28"/>
          <w:szCs w:val="28"/>
          <w:lang w:val="vi-VN" w:eastAsia="x-none"/>
          <ns2:ligatures ns2:val="none"/>
        </w:rPr>
        <w:t>QUY ĐỊNH CHUNG</w:t>
      </w:r>
      <w:bookmarkEnd w:id="2"/>
    </w:p>
    <w:p ns2:paraId="4B127D49" ns2:textId="77777777" w:rsidR="00FF6B62" w:rsidRPr="00FF6B62" w:rsidRDefault="00FF6B62" w:rsidP="00FF6B62">
      <w:pPr>
        <w:spacing w:after="200" w:line="276" w:lineRule="auto"/>
        <w:rPr>
          <w:rFonts w:ascii="Times New Roman" w:eastAsia="Calibri" w:hAnsi="Times New Roman" w:cs="Times New Roman"/>
          <w:kern w:val="0"/>
          <w:sz w:val="2"/>
          <w:szCs w:val="22"/>
          <w:lang w:val="vi-VN" w:eastAsia="x-none"/>
          <ns2:ligatures ns2:val="none"/>
        </w:rPr>
      </w:pPr>
    </w:p>
    <w:p ns2:paraId="1F5D4438"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b/>
          <w:kern w:val="32"/>
          <w:sz w:val="28"/>
          <w:szCs w:val="28"/>
          <w:lang w:val="x-none" w:eastAsia="x-none"/>
          <ns2:ligatures ns2:val="none"/>
        </w:rPr>
      </w:pPr>
      <w:bookmarkStart w:id="3" w:name="dieu_1"/>
      <w:r w:rsidRPr="00FF6B62">
        <w:rPr>
          <w:rFonts w:ascii="Times New Roman" w:eastAsia="Times New Roman" w:hAnsi="Times New Roman" w:cs="Times New Roman"/>
          <w:b/>
          <w:kern w:val="32"/>
          <w:sz w:val="28"/>
          <w:szCs w:val="28"/>
          <w:lang w:val="x-none" w:eastAsia="x-none"/>
          <ns2:ligatures ns2:val="none"/>
        </w:rPr>
        <w:t>Điều 1. Phạm vi điều chỉnh</w:t>
      </w:r>
      <w:bookmarkEnd w:id="3"/>
    </w:p>
    <w:p ns2:paraId="580EE4F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Nghị định này quy định về hành vi vi phạm hành chính, hình thức xử phạt, mức xử phạt, các biện pháp khắc phục hậu quả, thẩm quyền lập biên bản, thẩm quyền xử phạt, việc thi hành các biện pháp khắc phục hậu quả đối với hành vi vi phạm hành chính về chăn nuôi</w:t>
      </w:r>
      <w:r w:rsidRPr="00FF6B62">
        <w:rPr>
          <w:rFonts w:ascii="Times New Roman" w:eastAsia="Times New Roman" w:hAnsi="Times New Roman" w:cs="Times New Roman"/>
          <w:iCs/>
          <w:color w:val="000000"/>
          <w:kern w:val="0"/>
          <w:sz w:val="28"/>
          <w:szCs w:val="28"/>
          <w:lang w:val="vi-VN"/>
          <ns2:ligatures ns2:val="none"/>
        </w:rPr>
        <w:t>.</w:t>
      </w:r>
    </w:p>
    <w:p ns2:paraId="4E73DD82" ns2:textId="77777777" w:rsidR="00FF6B62" w:rsidRPr="00FF6B62" w:rsidRDefault="00FF6B62" w:rsidP="00FF6B62">
      <w:pPr>
        <w:spacing w:before="240" w:after="0" w:line="240" w:lineRule="auto"/>
        <w:ind w:firstLine="567"/>
        <w:jc w:val="both"/>
        <w:rPr>
          <w:rFonts w:ascii="Times New Roman" w:eastAsia="Calibri" w:hAnsi="Times New Roman" w:cs="Times New Roman"/>
          <w:color w:val="000000"/>
          <w:kern w:val="0"/>
          <w:sz w:val="28"/>
          <w:szCs w:val="28"/>
          <ns2:ligatures ns2:val="none"/>
        </w:rPr>
      </w:pPr>
      <w:r w:rsidRPr="00FF6B62">
        <w:rPr>
          <w:rFonts w:ascii="Times New Roman" w:eastAsia="Calibri" w:hAnsi="Times New Roman" w:cs="Times New Roman"/>
          <w:bCs/>
          <w:color w:val="000000"/>
          <w:kern w:val="0"/>
          <w:sz w:val="28"/>
          <w:szCs w:val="28"/>
          <w:lang w:val="vi-VN"/>
          <ns2:ligatures ns2:val="none"/>
        </w:rPr>
        <w:t>2.</w:t>
      </w:r>
      <w:r w:rsidRPr="00FF6B62">
        <w:rPr>
          <w:rFonts w:ascii="Times New Roman" w:eastAsia="Calibri" w:hAnsi="Times New Roman" w:cs="Times New Roman"/>
          <w:b/>
          <w:color w:val="000000"/>
          <w:kern w:val="0"/>
          <w:sz w:val="28"/>
          <w:szCs w:val="28"/>
          <w:lang w:val="vi-VN"/>
          <ns2:ligatures ns2:val="none"/>
        </w:rPr>
        <w:t xml:space="preserve"> </w:t>
      </w:r>
      <w:r w:rsidRPr="00FF6B62">
        <w:rPr>
          <w:rFonts w:ascii="Times New Roman" w:eastAsia="Calibri" w:hAnsi="Times New Roman" w:cs="Times New Roman"/>
          <w:color w:val="000000"/>
          <w:kern w:val="0"/>
          <w:sz w:val="28"/>
          <w:szCs w:val="28"/>
          <w:lang w:val="vi-VN"/>
          <ns2:ligatures ns2:val="none"/>
        </w:rPr>
        <w:t>Các hành vi vi phạm hành chính khác về chăn nuôi không được quy định tại Nghị định này thì áp dụng quy định tại các nghị định khác của Chính phủ về xử phạt vi phạm hành chính trong lĩnh vực quản lý nhà nước có liên quan để xử phạt.</w:t>
      </w:r>
    </w:p>
    <w:p ns2:paraId="4E059A05"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b/>
          <w:kern w:val="32"/>
          <w:sz w:val="28"/>
          <w:szCs w:val="28"/>
          <w:lang w:val="x-none" w:eastAsia="x-none"/>
          <ns2:ligatures ns2:val="none"/>
        </w:rPr>
      </w:pPr>
      <w:bookmarkStart w:id="4" w:name="dieu_2"/>
      <w:r w:rsidRPr="00FF6B62">
        <w:rPr>
          <w:rFonts w:ascii="Times New Roman" w:eastAsia="Times New Roman" w:hAnsi="Times New Roman" w:cs="Times New Roman"/>
          <w:b/>
          <w:kern w:val="32"/>
          <w:sz w:val="28"/>
          <w:szCs w:val="28"/>
          <w:lang w:val="x-none" w:eastAsia="x-none"/>
          <ns2:ligatures ns2:val="none"/>
        </w:rPr>
        <w:t>Điều 2. Đối tượng áp dụng</w:t>
      </w:r>
      <w:bookmarkEnd w:id="4"/>
    </w:p>
    <w:p ns2:paraId="47F28AD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Nghị định này áp dụng đối với tổ chức, cá nhân có hành vi vi phạm hành chính về chăn nuôi trên lãnh thổ Việt Nam.</w:t>
      </w:r>
    </w:p>
    <w:p ns2:paraId="3EC4DF2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2. Tổ chức </w:t>
      </w:r>
      <w:r w:rsidRPr="00FF6B62">
        <w:rPr>
          <w:rFonts w:ascii="Times New Roman" w:eastAsia="Calibri" w:hAnsi="Times New Roman" w:cs="Times New Roman"/>
          <w:iCs/>
          <w:kern w:val="0"/>
          <w:sz w:val="28"/>
          <w:szCs w:val="28"/>
          <w:lang w:val="vi-VN"/>
          <ns2:ligatures ns2:val="none"/>
        </w:rPr>
        <w:t>là đối tượng bị xử phạt vi phạm hành chính theo</w:t>
      </w:r>
      <w:r w:rsidRPr="00FF6B62">
        <w:rPr>
          <w:rFonts w:ascii="Times New Roman" w:eastAsia="Calibri" w:hAnsi="Times New Roman" w:cs="Times New Roman"/>
          <w:iCs/>
          <w:kern w:val="0"/>
          <w:sz w:val="28"/>
          <w:szCs w:val="28"/>
          <ns2:ligatures ns2:val="none"/>
        </w:rPr>
        <w:t xml:space="preserve"> </w:t>
      </w:r>
      <w:r w:rsidRPr="00FF6B62">
        <w:rPr>
          <w:rFonts w:ascii="Times New Roman" w:eastAsia="Times New Roman" w:hAnsi="Times New Roman" w:cs="Times New Roman"/>
          <w:iCs/>
          <w:color w:val="000000"/>
          <w:kern w:val="0"/>
          <w:sz w:val="28"/>
          <w:szCs w:val="28"/>
          <w:lang w:val="vi-VN"/>
          <ns2:ligatures ns2:val="none"/>
        </w:rPr>
        <w:t xml:space="preserve">quy định tại </w:t>
      </w:r>
      <w:r w:rsidRPr="00FF6B62">
        <w:rPr>
          <w:rFonts w:ascii="Times New Roman" w:eastAsia="Calibri" w:hAnsi="Times New Roman" w:cs="Times New Roman"/>
          <w:iCs/>
          <w:kern w:val="0"/>
          <w:sz w:val="28"/>
          <w:szCs w:val="28"/>
          <w:lang w:val="vi-VN"/>
          <ns2:ligatures ns2:val="none"/>
        </w:rPr>
        <w:t xml:space="preserve"> Nghị định này bao gồm</w:t>
      </w:r>
      <w:r w:rsidRPr="00FF6B62">
        <w:rPr>
          <w:rFonts w:ascii="Times New Roman" w:eastAsia="Times New Roman" w:hAnsi="Times New Roman" w:cs="Times New Roman"/>
          <w:iCs/>
          <w:kern w:val="0"/>
          <w:sz w:val="28"/>
          <w:szCs w:val="28"/>
          <w:lang w:val="vi-VN"/>
          <ns2:ligatures ns2:val="none"/>
        </w:rPr>
        <w:t>:</w:t>
      </w:r>
    </w:p>
    <w:p ns2:paraId="21B0AEF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kern w:val="0"/>
          <w:sz w:val="28"/>
          <w:szCs w:val="28"/>
          <w:lang w:val="vi-VN"/>
          <ns2:ligatures ns2:val="none"/>
        </w:rPr>
      </w:pPr>
      <w:r w:rsidRPr="00FF6B62">
        <w:rPr>
          <w:rFonts w:ascii="Times New Roman" w:eastAsia="Times New Roman" w:hAnsi="Times New Roman" w:cs="Times New Roman"/>
          <w:iCs/>
          <w:kern w:val="0"/>
          <w:sz w:val="28"/>
          <w:szCs w:val="28"/>
          <w:lang w:val="vi-VN"/>
          <ns2:ligatures ns2:val="none"/>
        </w:rPr>
        <w:t>a) Cơ quan nhà nước có hành vi vi phạm mà hành vi đó không thuộc nhiệm vụ quản lý nhà nước được giao;</w:t>
      </w:r>
    </w:p>
    <w:p ns2:paraId="1235C3A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ns2:ligatures ns2:val="none"/>
        </w:rPr>
        <w:lastRenderedPageBreak/>
        <w:t>b</w:t>
      </w:r>
      <w:r w:rsidRPr="00FF6B62">
        <w:rPr>
          <w:rFonts w:ascii="Times New Roman" w:eastAsia="Times New Roman" w:hAnsi="Times New Roman" w:cs="Times New Roman"/>
          <w:color w:val="000000"/>
          <w:kern w:val="0"/>
          <w:sz w:val="28"/>
          <w:szCs w:val="28"/>
          <w:lang w:val="vi-VN"/>
          <ns2:ligatures ns2:val="none"/>
        </w:rPr>
        <w:t xml:space="preserve">) Tổ chức kinh tế được thành lập theo quy định của Luật Doanh nghiệp; </w:t>
      </w:r>
    </w:p>
    <w:p ns2:paraId="339FA9C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 xml:space="preserve">c) </w:t>
      </w:r>
      <w:bookmarkStart w:id="5" w:name="_Hlk223097583"/>
      <w:r w:rsidRPr="00FF6B62">
        <w:rPr>
          <w:rFonts w:ascii="Times New Roman" w:eastAsia="Times New Roman" w:hAnsi="Times New Roman" w:cs="Times New Roman"/>
          <w:color w:val="000000"/>
          <w:spacing w:val="-2"/>
          <w:kern w:val="0"/>
          <w:sz w:val="28"/>
          <w:szCs w:val="28"/>
          <ns2:ligatures ns2:val="none"/>
        </w:rPr>
        <w:t>Tổ hợp tác, hợp tác xã, liên hiệp hợp tác xã và các tổ chức khác được thành lập theo quy định của Luật Hợp tác xã</w:t>
      </w:r>
      <w:bookmarkEnd w:id="5"/>
      <w:r w:rsidRPr="00FF6B62">
        <w:rPr>
          <w:rFonts w:ascii="Times New Roman" w:eastAsia="Times New Roman" w:hAnsi="Times New Roman" w:cs="Times New Roman"/>
          <w:color w:val="000000"/>
          <w:spacing w:val="-2"/>
          <w:kern w:val="0"/>
          <w:sz w:val="28"/>
          <w:szCs w:val="28"/>
          <ns2:ligatures ns2:val="none"/>
        </w:rPr>
        <w:t>;</w:t>
      </w:r>
    </w:p>
    <w:p ns2:paraId="0F41BF91"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ns2:ligatures ns2:val="none"/>
        </w:rPr>
        <w:t>d</w:t>
      </w:r>
      <w:r w:rsidRPr="00FF6B62">
        <w:rPr>
          <w:rFonts w:ascii="Times New Roman" w:eastAsia="Times New Roman" w:hAnsi="Times New Roman" w:cs="Times New Roman"/>
          <w:color w:val="000000"/>
          <w:spacing w:val="-2"/>
          <w:kern w:val="0"/>
          <w:sz w:val="28"/>
          <w:szCs w:val="28"/>
          <w:lang w:val="vi-VN"/>
          <ns2:ligatures ns2:val="none"/>
        </w:rPr>
        <w:t xml:space="preserve">) Tổ chức kinh tế được thành lập theo quy định của Luật Đầu tư; </w:t>
      </w:r>
    </w:p>
    <w:p ns2:paraId="685EE9F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ns2:ligatures ns2:val="none"/>
        </w:rPr>
        <w:t>đ</w:t>
      </w:r>
      <w:r w:rsidRPr="00FF6B62">
        <w:rPr>
          <w:rFonts w:ascii="Times New Roman" w:eastAsia="Times New Roman" w:hAnsi="Times New Roman" w:cs="Times New Roman"/>
          <w:color w:val="000000"/>
          <w:kern w:val="0"/>
          <w:sz w:val="28"/>
          <w:szCs w:val="28"/>
          <w:lang w:val="vi-VN"/>
          <ns2:ligatures ns2:val="none"/>
        </w:rPr>
        <w:t>) Tổ chức chính trị - xã hội, tổ chức xã hội, tổ chức xã hội - nghề nghiệp;</w:t>
      </w:r>
    </w:p>
    <w:p ns2:paraId="1C420C0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ns2:ligatures ns2:val="none"/>
        </w:rPr>
        <w:t>e</w:t>
      </w:r>
      <w:r w:rsidRPr="00FF6B62">
        <w:rPr>
          <w:rFonts w:ascii="Times New Roman" w:eastAsia="Times New Roman" w:hAnsi="Times New Roman" w:cs="Times New Roman"/>
          <w:color w:val="000000"/>
          <w:spacing w:val="2"/>
          <w:kern w:val="0"/>
          <w:sz w:val="28"/>
          <w:szCs w:val="28"/>
          <w:lang w:val="vi-VN"/>
          <ns2:ligatures ns2:val="none"/>
        </w:rPr>
        <w:t xml:space="preserve">) </w:t>
      </w:r>
      <w:r w:rsidRPr="00FF6B62">
        <w:rPr>
          <w:rFonts w:ascii="Times New Roman" w:eastAsia="Times New Roman" w:hAnsi="Times New Roman" w:cs="Times New Roman"/>
          <w:color w:val="000000"/>
          <w:spacing w:val="2"/>
          <w:kern w:val="0"/>
          <w:sz w:val="28"/>
          <w:szCs w:val="28"/>
          <ns2:ligatures ns2:val="none"/>
        </w:rPr>
        <w:t>Các</w:t>
      </w:r>
      <w:r w:rsidRPr="00FF6B62">
        <w:rPr>
          <w:rFonts w:ascii="Times New Roman" w:eastAsia="Times New Roman" w:hAnsi="Times New Roman" w:cs="Times New Roman"/>
          <w:color w:val="000000"/>
          <w:spacing w:val="2"/>
          <w:kern w:val="0"/>
          <w:sz w:val="28"/>
          <w:szCs w:val="28"/>
          <w:lang w:val="vi-VN"/>
          <ns2:ligatures ns2:val="none"/>
        </w:rPr>
        <w:t xml:space="preserve"> tổ chức khác</w:t>
      </w:r>
      <w:r w:rsidRPr="00FF6B62">
        <w:rPr>
          <w:rFonts w:ascii="Times New Roman" w:eastAsia="Times New Roman" w:hAnsi="Times New Roman" w:cs="Times New Roman"/>
          <w:color w:val="000000"/>
          <w:spacing w:val="2"/>
          <w:kern w:val="0"/>
          <w:sz w:val="28"/>
          <w:szCs w:val="28"/>
          <ns2:ligatures ns2:val="none"/>
        </w:rPr>
        <w:t xml:space="preserve"> được thành lập</w:t>
      </w:r>
      <w:r w:rsidRPr="00FF6B62">
        <w:rPr>
          <w:rFonts w:ascii="Times New Roman" w:eastAsia="Times New Roman" w:hAnsi="Times New Roman" w:cs="Times New Roman"/>
          <w:color w:val="000000"/>
          <w:spacing w:val="2"/>
          <w:kern w:val="0"/>
          <w:sz w:val="28"/>
          <w:szCs w:val="28"/>
          <w:lang w:val="vi-VN"/>
          <ns2:ligatures ns2:val="none"/>
        </w:rPr>
        <w:t xml:space="preserve"> theo quy định pháp luật.</w:t>
      </w:r>
    </w:p>
    <w:p ns2:paraId="2CD4794E"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iCs/>
          <w:color w:val="000000"/>
          <w:kern w:val="32"/>
          <w:sz w:val="28"/>
          <w:szCs w:val="28"/>
          <w:shd w:val="clear" w:color="auto" w:fill="FFFFFF"/>
          <w:lang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3.</w:t>
      </w:r>
      <w:r w:rsidRPr="00FF6B62">
        <w:rPr>
          <w:rFonts w:ascii="Times New Roman" w:eastAsia="Times New Roman" w:hAnsi="Times New Roman" w:cs="Times New Roman"/>
          <w:iCs/>
          <w:color w:val="000000"/>
          <w:spacing w:val="2"/>
          <w:kern w:val="32"/>
          <w:sz w:val="28"/>
          <w:szCs w:val="28"/>
          <w:lang w:val="vi-VN" w:eastAsia="x-none"/>
          <ns2:ligatures ns2:val="none"/>
        </w:rPr>
        <w:t xml:space="preserve"> </w:t>
      </w:r>
      <w:r w:rsidRPr="00FF6B62">
        <w:rPr>
          <w:rFonts w:ascii="Times New Roman" w:eastAsia="Times New Roman" w:hAnsi="Times New Roman" w:cs="Times New Roman"/>
          <w:iCs/>
          <w:color w:val="000000"/>
          <w:spacing w:val="2"/>
          <w:kern w:val="32"/>
          <w:sz w:val="28"/>
          <w:szCs w:val="28"/>
          <w:lang w:val="x-none" w:eastAsia="x-none"/>
          <ns2:ligatures ns2:val="none"/>
        </w:rPr>
        <w:t>Hộ</w:t>
      </w:r>
      <w:r w:rsidRPr="00FF6B62">
        <w:rPr>
          <w:rFonts w:ascii="Times New Roman" w:eastAsia="Times New Roman" w:hAnsi="Times New Roman" w:cs="Times New Roman"/>
          <w:iCs/>
          <w:color w:val="000000"/>
          <w:kern w:val="32"/>
          <w:sz w:val="28"/>
          <w:szCs w:val="28"/>
          <w:shd w:val="clear" w:color="auto" w:fill="FFFFFF"/>
          <w:lang w:val="x-none" w:eastAsia="x-none"/>
          <ns2:ligatures ns2:val="none"/>
        </w:rPr>
        <w:t xml:space="preserve"> gia đình, hộ kinh doanh đăng ký kinh doanh theo quy định của pháp luật thực hiện hành vi vi phạm hành chính quy định tại Nghị định này bị xử phạt như đối với cá nhân.</w:t>
      </w:r>
      <w:bookmarkStart w:id="6" w:name="dieu_3"/>
    </w:p>
    <w:p ns2:paraId="6E3E7C7A"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Điều 3. Thời hiệu xử phạt vi phạm hành chính</w:t>
      </w:r>
      <w:bookmarkEnd w:id="6"/>
      <w:r w:rsidRPr="00FF6B62">
        <w:rPr>
          <w:rFonts w:ascii="Times New Roman" w:eastAsia="Times New Roman" w:hAnsi="Times New Roman" w:cs="Times New Roman"/>
          <w:b/>
          <w:bCs/>
          <w:color w:val="000000"/>
          <w:kern w:val="32"/>
          <w:sz w:val="28"/>
          <w:szCs w:val="28"/>
          <w:lang w:eastAsia="x-none"/>
          <ns2:ligatures ns2:val="none"/>
        </w:rPr>
        <w:t xml:space="preserve">, </w:t>
      </w:r>
      <w:r w:rsidRPr="00FF6B62">
        <w:rPr>
          <w:rFonts w:ascii="Times New Roman" w:eastAsia="Times New Roman" w:hAnsi="Times New Roman" w:cs="Times New Roman"/>
          <w:b/>
          <w:kern w:val="32"/>
          <w:sz w:val="28"/>
          <w:szCs w:val="28"/>
          <w:lang w:val="x-none" w:eastAsia="x-none"/>
          <ns2:ligatures ns2:val="none"/>
        </w:rPr>
        <w:t>hành vi vi phạm hành chính đã kết thúc, hành vi vi phạm hành chính đang thực hiện, vi phạm hành chính nhiều lần</w:t>
      </w:r>
      <w:r w:rsidRPr="00FF6B62">
        <w:rPr>
          <w:rFonts w:ascii="Times New Roman" w:eastAsia="Times New Roman" w:hAnsi="Times New Roman" w:cs="Times New Roman"/>
          <w:b/>
          <w:bCs/>
          <w:color w:val="000000"/>
          <w:kern w:val="32"/>
          <w:sz w:val="28"/>
          <w:szCs w:val="28"/>
          <w:lang w:eastAsia="x-none"/>
          <ns2:ligatures ns2:val="none"/>
        </w:rPr>
        <w:t xml:space="preserve"> </w:t>
      </w:r>
    </w:p>
    <w:p ns2:paraId="6E3A37A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bookmarkStart w:id="7" w:name="_Hlk229501135"/>
      <w:r w:rsidRPr="00FF6B62">
        <w:rPr>
          <w:rFonts w:ascii="Times New Roman" w:eastAsia="Times New Roman" w:hAnsi="Times New Roman" w:cs="Times New Roman"/>
          <w:color w:val="000000"/>
          <w:kern w:val="0"/>
          <w:sz w:val="28"/>
          <w:szCs w:val="28"/>
          <ns2:ligatures ns2:val="none"/>
        </w:rPr>
        <w:t xml:space="preserve">1. </w:t>
      </w:r>
      <w:r w:rsidRPr="00FF6B62">
        <w:rPr>
          <w:rFonts w:ascii="Times New Roman" w:eastAsia="Times New Roman" w:hAnsi="Times New Roman" w:cs="Times New Roman"/>
          <w:color w:val="000000"/>
          <w:kern w:val="0"/>
          <w:sz w:val="28"/>
          <w:szCs w:val="28"/>
          <w:lang w:val="vi-VN"/>
          <ns2:ligatures ns2:val="none"/>
        </w:rPr>
        <w:t xml:space="preserve">Thời hiệu xử phạt vi phạm hành chính về chăn nuôi là 01 năm. Đối với hành vi vi phạm hành chính trong sản xuất, mua bán, nhập khẩu, xuất khẩu giống vật nuôi, thức ăn chăn nuôi, sản phẩm xử lý chất thải chăn nuôi, sản phẩm chăn nuôi, vật nuôi sống làm thực phẩm quy định tại khoản 3 Điều 7; khoản 2, điểm b khoản 3 Điều 8; Điều 9; Điều 10; khoản 4, khoản 5 Điều 11; Điều 12; </w:t>
      </w:r>
      <w:r w:rsidRPr="00FF6B62">
        <w:rPr>
          <w:rFonts w:ascii="Times New Roman" w:eastAsia="Times New Roman" w:hAnsi="Times New Roman" w:cs="Times New Roman"/>
          <w:color w:val="000000"/>
          <w:kern w:val="0"/>
          <w:sz w:val="28"/>
          <w:szCs w:val="28"/>
          <ns2:ligatures ns2:val="none"/>
        </w:rPr>
        <w:t xml:space="preserve">các </w:t>
      </w:r>
      <w:r w:rsidRPr="00FF6B62">
        <w:rPr>
          <w:rFonts w:ascii="Times New Roman" w:eastAsia="Times New Roman" w:hAnsi="Times New Roman" w:cs="Times New Roman"/>
          <w:color w:val="000000"/>
          <w:kern w:val="0"/>
          <w:sz w:val="28"/>
          <w:szCs w:val="28"/>
          <w:lang w:val="vi-VN"/>
          <ns2:ligatures ns2:val="none"/>
        </w:rPr>
        <w:t xml:space="preserve">khoản 2, 3, 6 và 7 Điều 14; Điều 16; khoản 2, khoản 3 Điều 17; Điều 18; Điều 19; Điều 20; Điều 21; Điều 22; các khoản 1, 2, 3, 4, 5 và 6 Điều 30; các khoản 1, 4, 5, 6 và 7 Điều 31 và Điều 32 Nghị định này thì thời hiệu xử phạt là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02 năm</w:t>
      </w:r>
      <w:r w:rsidRPr="00FF6B62">
        <w:rPr>
          <w:rFonts w:ascii="Times New Roman" w:eastAsia="Times New Roman" w:hAnsi="Times New Roman" w:cs="Times New Roman"/>
          <w:color w:val="000000"/>
          <w:kern w:val="0"/>
          <w:sz w:val="28"/>
          <w:szCs w:val="28"/>
          <ns2:ligatures ns2:val="none"/>
        </w:rPr>
        <w:t>.</w:t>
      </w:r>
    </w:p>
    <w:bookmarkEnd w:id="7"/>
    <w:p ns2:paraId="4A76BC4B" ns2:textId="77777777" w:rsidR="00FF6B62" w:rsidRPr="00FF6B62" w:rsidRDefault="00FF6B62" w:rsidP="00FF6B62">
      <w:pPr>
        <w:spacing w:before="240" w:after="0" w:line="240" w:lineRule="auto"/>
        <w:ind w:firstLine="567"/>
        <w:jc w:val="both"/>
        <w:rPr>
          <w:rFonts w:ascii="Times New Roman" w:eastAsia="Calibri" w:hAnsi="Times New Roman" w:cs="Times New Roman"/>
          <w:kern w:val="0"/>
          <w:sz w:val="28"/>
          <w:szCs w:val="28"/>
          <ns2:ligatures ns2:val="none"/>
        </w:rPr>
      </w:pPr>
      <w:r w:rsidRPr="00FF6B62">
        <w:rPr>
          <w:rFonts w:ascii="Times New Roman" w:eastAsia="Calibri" w:hAnsi="Times New Roman" w:cs="Times New Roman"/>
          <w:kern w:val="0"/>
          <w:sz w:val="28"/>
          <w:szCs w:val="28"/>
          <ns2:ligatures ns2:val="none"/>
        </w:rPr>
        <w:t>2. Việc xác định hành vi vi phạm hành chính đã kết thúc, hành vi vi phạm hành chính đang thực hiện được xác định căn cứ quy định tại khoản 1 Điều 8 Nghị định số 118/2021/NĐ-CP ngày 23 tháng 12 năm 2021 của Chính phủ quy định chi tiết một số điều và biện pháp thi hành Luật Xử lý vi phạm hành chính (đã được sửa đổi, bổ sung tại Nghị định số 68/2025/NĐ-CP ngày 18 tháng 3 năm 2025 của Chính phủ và Nghị định số 190/2025/NĐ-CP ngày 01 tháng 7 năm 2025 của Chính phủ).</w:t>
      </w:r>
    </w:p>
    <w:p ns2:paraId="482257FF" ns2:textId="77777777" w:rsidR="00FF6B62" w:rsidRPr="00FF6B62" w:rsidRDefault="00FF6B62" w:rsidP="00FF6B62">
      <w:pPr>
        <w:spacing w:before="240" w:after="0" w:line="240" w:lineRule="auto"/>
        <w:ind w:firstLine="567"/>
        <w:jc w:val="both"/>
        <w:rPr>
          <w:rFonts w:ascii="Times New Roman" w:eastAsia="Calibri" w:hAnsi="Times New Roman" w:cs="Times New Roman"/>
          <w:kern w:val="0"/>
          <w:sz w:val="28"/>
          <w:szCs w:val="28"/>
          <ns2:ligatures ns2:val="none"/>
        </w:rPr>
      </w:pPr>
      <w:bookmarkStart w:id="8" w:name="_Hlk229493942"/>
      <w:r w:rsidRPr="00FF6B62">
        <w:rPr>
          <w:rFonts w:ascii="Times New Roman" w:eastAsia="Calibri" w:hAnsi="Times New Roman" w:cs="Times New Roman"/>
          <w:kern w:val="0"/>
          <w:sz w:val="28"/>
          <w:szCs w:val="28"/>
          <ns2:ligatures ns2:val="none"/>
        </w:rPr>
        <w:t>3. Xử phạt vi phạm hành chính đối với trường hợp vi phạm hành chính nhiều lần:</w:t>
      </w:r>
    </w:p>
    <w:p ns2:paraId="6896A7CD" ns2:textId="77777777" w:rsidR="00FF6B62" w:rsidRPr="00FF6B62" w:rsidRDefault="00FF6B62" w:rsidP="00FF6B62">
      <w:pPr>
        <w:spacing w:before="240" w:after="0" w:line="240" w:lineRule="auto"/>
        <w:ind w:firstLine="567"/>
        <w:jc w:val="both"/>
        <w:rPr>
          <w:rFonts w:ascii="Times New Roman" w:eastAsia="Calibri" w:hAnsi="Times New Roman" w:cs="Times New Roman"/>
          <w:kern w:val="0"/>
          <w:sz w:val="28"/>
          <w:szCs w:val="28"/>
          <ns2:ligatures ns2:val="none"/>
        </w:rPr>
      </w:pPr>
      <w:r w:rsidRPr="00FF6B62">
        <w:rPr>
          <w:rFonts w:ascii="Times New Roman" w:eastAsia="Calibri" w:hAnsi="Times New Roman" w:cs="Times New Roman"/>
          <w:kern w:val="0"/>
          <w:sz w:val="28"/>
          <w:szCs w:val="28"/>
          <ns2:ligatures ns2:val="none"/>
        </w:rPr>
        <w:t>a) Tổ chức, cá nhân thực hiện vi phạm hành chính nhiều lần thì bị xử phạt về từng hành vi vi phạm, trừ trường hợp hành vi vi phạm hành chính nhiều lần quy định tại điểm b khoản này;</w:t>
      </w:r>
    </w:p>
    <w:p ns2:paraId="76B05F53" ns2:textId="77777777" w:rsidR="00FF6B62" w:rsidRPr="00FF6B62" w:rsidRDefault="00FF6B62" w:rsidP="00FF6B62">
      <w:pPr>
        <w:widowControl w:val="0"/>
        <w:spacing w:before="180" w:after="0" w:line="240" w:lineRule="auto"/>
        <w:ind w:firstLine="567"/>
        <w:jc w:val="both"/>
        <w:rPr>
          <w:rFonts w:ascii="Times New Roman" w:eastAsia="Calibri" w:hAnsi="Times New Roman" w:cs="Times New Roman"/>
          <w:iCs/>
          <w:color w:val="000000"/>
          <w:kern w:val="0"/>
          <w:sz w:val="28"/>
          <w:szCs w:val="28"/>
          <w:shd w:val="clear" w:color="auto" w:fill="FFFFFF"/>
          <ns2:ligatures ns2:val="none"/>
        </w:rPr>
      </w:pPr>
      <w:r w:rsidRPr="00FF6B62">
        <w:rPr>
          <w:rFonts w:ascii="Times New Roman" w:eastAsia="Calibri" w:hAnsi="Times New Roman" w:cs="Times New Roman"/>
          <w:kern w:val="0"/>
          <w:sz w:val="28"/>
          <w:szCs w:val="28"/>
          <ns2:ligatures ns2:val="none"/>
        </w:rPr>
        <w:t xml:space="preserve">b) </w:t>
      </w:r>
      <w:r w:rsidRPr="00FF6B62">
        <w:rPr>
          <w:rFonts w:ascii="Times New Roman" w:eastAsia="Calibri" w:hAnsi="Times New Roman" w:cs="Times New Roman"/>
          <w:iCs/>
          <w:color w:val="000000"/>
          <w:kern w:val="0"/>
          <w:sz w:val="28"/>
          <w:szCs w:val="28"/>
          <w:shd w:val="clear" w:color="auto" w:fill="FFFFFF"/>
          <ns2:ligatures ns2:val="none"/>
        </w:rPr>
        <w:t xml:space="preserve">Tổ chức, cá nhân thực hiện hành vi vi phạm hành chính nhiều lần đối với hành vi vi phạm quy định tại Điều 12; khoản 3 Điều 14; khoản 3 Điều 15; Điều 16; Điều 17; Điều 18; Điều 19; Điều 20; Điều 21; Điều 22; khoản 4 Điều </w:t>
      </w:r>
      <w:r w:rsidRPr="00FF6B62">
        <w:rPr>
          <w:rFonts w:ascii="Times New Roman" w:eastAsia="Calibri" w:hAnsi="Times New Roman" w:cs="Times New Roman"/>
          <w:iCs/>
          <w:color w:val="000000"/>
          <w:kern w:val="0"/>
          <w:sz w:val="28"/>
          <w:szCs w:val="28"/>
          <w:shd w:val="clear" w:color="auto" w:fill="FFFFFF"/>
          <ns2:ligatures ns2:val="none"/>
        </w:rPr>
        <w:lastRenderedPageBreak/>
        <w:t>27; Điều 30; khoản 1, điểm a khoản 3, khoản 4, 5 và 6 Điều 31 và điểm b khoản 1, khoản 2 Điều 32 Nghị định này thì áp dụng tình tiết tăng nặng vi phạm hành chính nhiều lần.</w:t>
      </w:r>
    </w:p>
    <w:bookmarkEnd w:id="8"/>
    <w:p ns2:paraId="6745FD05" ns2:textId="77777777" w:rsidR="00FF6B62" w:rsidRPr="00FF6B62" w:rsidRDefault="00FF6B62" w:rsidP="00FF6B62">
      <w:pPr>
        <w:spacing w:before="180" w:after="0" w:line="240" w:lineRule="auto"/>
        <w:ind w:firstLine="567"/>
        <w:jc w:val="both"/>
        <w:rPr>
          <w:rFonts w:ascii="Times New Roman" w:eastAsia="Times New Roman" w:hAnsi="Times New Roman" w:cs="Times New Roman"/>
          <w:b/>
          <w:iCs/>
          <w:color w:val="000000"/>
          <w:kern w:val="0"/>
          <w:sz w:val="28"/>
          <w:szCs w:val="28"/>
          <ns2:ligatures ns2:val="none"/>
        </w:rPr>
      </w:pPr>
      <w:r w:rsidRPr="00FF6B62">
        <w:rPr>
          <w:rFonts w:ascii="Times New Roman" w:eastAsia="Times New Roman" w:hAnsi="Times New Roman" w:cs="Times New Roman"/>
          <w:b/>
          <w:iCs/>
          <w:color w:val="000000"/>
          <w:kern w:val="0"/>
          <w:sz w:val="28"/>
          <w:szCs w:val="28"/>
          <ns2:ligatures ns2:val="none"/>
        </w:rPr>
        <w:t>Điều 4. Hình thức xử phạt vi phạm hành chính, biện pháp khắc phục hậu quả, xử phạt vi phạm hành chính trên môi trường điện tử</w:t>
      </w:r>
    </w:p>
    <w:p ns2:paraId="03088B0D"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1.</w:t>
      </w:r>
      <w:r w:rsidRPr="00FF6B62">
        <w:rPr>
          <w:rFonts w:ascii="Times New Roman" w:eastAsia="Times New Roman" w:hAnsi="Times New Roman" w:cs="Times New Roman"/>
          <w:color w:val="000000"/>
          <w:kern w:val="0"/>
          <w:sz w:val="28"/>
          <w:szCs w:val="28"/>
          <w:lang w:val="vi-VN"/>
          <ns2:ligatures ns2:val="none"/>
        </w:rPr>
        <w:t xml:space="preserve"> Đối với mỗi hành vi vi phạm hành chính về chăn nuôi, tổ chức, cá nhân phải chịu hình thức xử phạt chính là </w:t>
      </w:r>
      <w:r w:rsidRPr="00FF6B62">
        <w:rPr>
          <w:rFonts w:ascii="Times New Roman" w:eastAsia="Times New Roman" w:hAnsi="Times New Roman" w:cs="Times New Roman"/>
          <w:color w:val="000000"/>
          <w:kern w:val="0"/>
          <w:sz w:val="28"/>
          <w:szCs w:val="28"/>
          <ns2:ligatures ns2:val="none"/>
        </w:rPr>
        <w:t>cảnh cáo hoặc</w:t>
      </w:r>
      <w:r w:rsidRPr="00FF6B62">
        <w:rPr>
          <w:rFonts w:ascii="Times New Roman" w:eastAsia="Times New Roman" w:hAnsi="Times New Roman" w:cs="Times New Roman"/>
          <w:color w:val="000000"/>
          <w:kern w:val="0"/>
          <w:sz w:val="28"/>
          <w:szCs w:val="28"/>
          <w:lang w:val="vi-VN"/>
          <ns2:ligatures ns2:val="none"/>
        </w:rPr>
        <w:t xml:space="preserve"> phạt tiền.</w:t>
      </w:r>
    </w:p>
    <w:p ns2:paraId="79CB2A37"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 xml:space="preserve">2. </w:t>
      </w:r>
      <w:r w:rsidRPr="00FF6B62">
        <w:rPr>
          <w:rFonts w:ascii="Times New Roman" w:eastAsia="Times New Roman" w:hAnsi="Times New Roman" w:cs="Times New Roman"/>
          <w:color w:val="000000"/>
          <w:kern w:val="0"/>
          <w:sz w:val="28"/>
          <w:szCs w:val="28"/>
          <ns2:ligatures ns2:val="none"/>
        </w:rPr>
        <w:t>Hình thức xử phạt bổ sung:</w:t>
      </w:r>
    </w:p>
    <w:p ns2:paraId="021F7E8A" ns2:textId="77777777" w:rsidR="00FF6B62" w:rsidRPr="00FF6B62" w:rsidRDefault="00FF6B62" w:rsidP="00FF6B62">
      <w:pPr>
        <w:widowControl w:val="0"/>
        <w:spacing w:before="18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w:t>
      </w:r>
      <w:r w:rsidRPr="00FF6B62">
        <w:rPr>
          <w:rFonts w:ascii="Times New Roman" w:eastAsia="Times New Roman" w:hAnsi="Times New Roman" w:cs="Times New Roman"/>
          <w:color w:val="000000"/>
          <w:kern w:val="0"/>
          <w:sz w:val="28"/>
          <w:szCs w:val="28"/>
          <ns2:ligatures ns2:val="none"/>
        </w:rPr>
        <w:t>Tước quyền sử dụng Chứng chỉ hành nghề thụ tinh nhân tạo, kỹ thuật cấy truyền phôi giống vật nuôi có thời hạn hoặc đ</w:t>
      </w:r>
      <w:r w:rsidRPr="00FF6B62">
        <w:rPr>
          <w:rFonts w:ascii="Times New Roman" w:eastAsia="Times New Roman" w:hAnsi="Times New Roman" w:cs="Times New Roman"/>
          <w:color w:val="000000"/>
          <w:kern w:val="0"/>
          <w:sz w:val="28"/>
          <w:szCs w:val="28"/>
          <w:lang w:val="vi-VN"/>
          <ns2:ligatures ns2:val="none"/>
        </w:rPr>
        <w:t>ình chỉ hoạt động có thời hạn;</w:t>
      </w:r>
    </w:p>
    <w:p ns2:paraId="0D463699"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Tịch thu tang vật vi phạm hành chính.</w:t>
      </w:r>
    </w:p>
    <w:p ns2:paraId="59A9437B"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3. Biện pháp khắc phục hậu quả:</w:t>
      </w:r>
    </w:p>
    <w:p ns2:paraId="4D8EA37C"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kern w:val="0"/>
          <w:sz w:val="28"/>
          <w:szCs w:val="28"/>
          <w:lang w:val="vi-VN"/>
          <ns2:ligatures ns2:val="none"/>
        </w:rPr>
        <w:t>Ngoài các biện pháp khắc phục hậu quả quy định tại các điểm a, c, d, đ, e, h và i khoản 1 Điều 28 của Luật Xử lý vi phạm hành chính, tổ chức, cá nhân có hành vi vi phạm hành chính quy định tại Nghị định này bị áp dụng các biện pháp khắc phục hậu quả sau:</w:t>
      </w:r>
    </w:p>
    <w:p ns2:paraId="7422A67C"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ns2:ligatures ns2:val="none"/>
        </w:rPr>
        <w:t>a</w:t>
      </w:r>
      <w:r w:rsidRPr="00FF6B62">
        <w:rPr>
          <w:rFonts w:ascii="Times New Roman" w:eastAsia="Times New Roman" w:hAnsi="Times New Roman" w:cs="Times New Roman"/>
          <w:color w:val="000000"/>
          <w:spacing w:val="4"/>
          <w:kern w:val="0"/>
          <w:sz w:val="28"/>
          <w:szCs w:val="28"/>
          <w:lang w:val="vi-VN"/>
          <ns2:ligatures ns2:val="none"/>
        </w:rPr>
        <w:t>) Buộc tái chế sản phẩm thức ăn chăn nuôi, sản phẩm xử lý chất thải chăn nuôi;</w:t>
      </w:r>
    </w:p>
    <w:p ns2:paraId="7059C619"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ns2:ligatures ns2:val="none"/>
        </w:rPr>
        <w:t>b</w:t>
      </w:r>
      <w:r w:rsidRPr="00FF6B62">
        <w:rPr>
          <w:rFonts w:ascii="Times New Roman" w:eastAsia="Times New Roman" w:hAnsi="Times New Roman" w:cs="Times New Roman"/>
          <w:color w:val="000000"/>
          <w:kern w:val="0"/>
          <w:sz w:val="28"/>
          <w:szCs w:val="28"/>
          <w:lang w:val="vi-VN"/>
          <ns2:ligatures ns2:val="none"/>
        </w:rPr>
        <w:t>) Buộc chuyển đổi mục đích sử dụng sản phẩm thức ăn chăn nuôi, giống vật nuôi, sản phẩm giống vật nuôi, sản phẩm chăn nuôi, sản phẩm xử lý chất thải chăn nuôi;</w:t>
      </w:r>
    </w:p>
    <w:p ns2:paraId="3F11B261"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ns2:ligatures ns2:val="none"/>
        </w:rPr>
        <w:t>c</w:t>
      </w:r>
      <w:r w:rsidRPr="00FF6B62">
        <w:rPr>
          <w:rFonts w:ascii="Times New Roman" w:eastAsia="Times New Roman" w:hAnsi="Times New Roman" w:cs="Times New Roman"/>
          <w:color w:val="000000"/>
          <w:spacing w:val="-2"/>
          <w:kern w:val="0"/>
          <w:sz w:val="28"/>
          <w:szCs w:val="28"/>
          <w:lang w:val="vi-VN"/>
          <ns2:ligatures ns2:val="none"/>
        </w:rPr>
        <w:t>) Buộc sửa đổi thông tin trên nhãn sản phẩm hoặc tài liệu kỹ thuật kèm theo lô sản phẩm thức ăn chăn nuôi, sản phẩm xử lý chất thải chăn nuôi</w:t>
      </w:r>
      <w:r w:rsidRPr="00FF6B62">
        <w:rPr>
          <w:rFonts w:ascii="Times New Roman" w:eastAsia="Times New Roman" w:hAnsi="Times New Roman" w:cs="Times New Roman"/>
          <w:color w:val="000000"/>
          <w:spacing w:val="-6"/>
          <w:kern w:val="0"/>
          <w:sz w:val="28"/>
          <w:szCs w:val="28"/>
          <w:lang w:val="vi-VN"/>
          <ns2:ligatures ns2:val="none"/>
        </w:rPr>
        <w:t>;</w:t>
      </w:r>
      <w:r w:rsidRPr="00FF6B62">
        <w:rPr>
          <w:rFonts w:ascii="Times New Roman" w:eastAsia="Times New Roman" w:hAnsi="Times New Roman" w:cs="Times New Roman"/>
          <w:color w:val="000000"/>
          <w:spacing w:val="-2"/>
          <w:kern w:val="0"/>
          <w:sz w:val="28"/>
          <w:szCs w:val="28"/>
          <ns2:ligatures ns2:val="none"/>
        </w:rPr>
        <w:t xml:space="preserve"> </w:t>
      </w:r>
    </w:p>
    <w:p ns2:paraId="24F51279"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 xml:space="preserve">d) Buộc sử dụng vật nuôi đúng mục đích nhập khẩu; </w:t>
      </w:r>
    </w:p>
    <w:p ns2:paraId="68D280A0"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 xml:space="preserve">đ) Buộc thả chim yến về môi trường tự nhiên; </w:t>
      </w:r>
    </w:p>
    <w:p ns2:paraId="6E9D5DB4"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 xml:space="preserve">e) Buộc thực hiện biện pháp giảm tiếng ồn theo quy định; </w:t>
      </w:r>
    </w:p>
    <w:p ns2:paraId="2620AB98"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g) Buộc di dời vật nuôi, trang trại chăn nuôi ra khỏi khu vực không được phép chăn nuôi theo quy định;</w:t>
      </w:r>
    </w:p>
    <w:p ns2:paraId="4E639A98"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 xml:space="preserve">h) Buộc giết mổ động vật bị bơm nước cưỡng bức và xử lý nhiệt sản phẩm động vật; </w:t>
      </w:r>
    </w:p>
    <w:p ns2:paraId="5E2E91C8"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i) Buộc giảm quy mô chăn nuôi cho phù hợp với khoảng cách theo quy định;</w:t>
      </w:r>
    </w:p>
    <w:p ns2:paraId="3B9B9A52"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 xml:space="preserve">k) Buộc nộp lại Giấy chứng nhận đủ điều kiện sản xuất thức ăn chăn nuôi; Giấy chứng nhận đủ điều kiện sản xuất sản phẩm xử lý chất thải chăn nuôi; </w:t>
      </w:r>
      <w:r w:rsidRPr="00FF6B62">
        <w:rPr>
          <w:rFonts w:ascii="Times New Roman" w:eastAsia="Times New Roman" w:hAnsi="Times New Roman" w:cs="Times New Roman"/>
          <w:color w:val="000000"/>
          <w:spacing w:val="-2"/>
          <w:kern w:val="0"/>
          <w:sz w:val="28"/>
          <w:szCs w:val="28"/>
          <ns2:ligatures ns2:val="none"/>
        </w:rPr>
        <w:lastRenderedPageBreak/>
        <w:t>Chứng chỉ hành nghề thụ tinh nhân tạo, cấy truyền phôi giống vật nuôi; Giấy chứng nhận đủ điều kiện chăn nuôi trang trại quy mô lớn bị tẩy xóa, sửa chữa làm sai lệch nội dung trong giấy cho cơ quan có thẩm quyền đã cấp;</w:t>
      </w:r>
    </w:p>
    <w:p ns2:paraId="5B7C0E82"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l) Buộc di chuyển đàn ong đảm bảo khoảng cách theo quy định;</w:t>
      </w:r>
    </w:p>
    <w:p ns2:paraId="41457F72" ns2:textId="77777777" w:rsidR="00FF6B62" w:rsidRPr="00FF6B62" w:rsidRDefault="00FF6B62" w:rsidP="00FF6B62">
      <w:pPr>
        <w:widowControl w:val="0"/>
        <w:tabs>
          <w:tab w:val="left" w:pos="709"/>
        </w:tabs>
        <w:spacing w:before="18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m) Buộc cơ sở chăn nuôi tiếp tục nuôi giữ vật nuôi đã sử dụng hóa chất, sản phẩm sinh học, vi sinh vật cấm sử dụng trong thức ăn chăn nuôi đến khi kiểm tra không còn tồn dư hóa chất, sản phẩm sinh học, vi sinh vật cấm sử dụng trong thức ăn chăn nuôi mới được phép xuất bán hoặc giết mổ.</w:t>
      </w:r>
    </w:p>
    <w:p ns2:paraId="223719AC" ns2:textId="77777777" w:rsidR="00FF6B62" w:rsidRPr="00FF6B62" w:rsidRDefault="00FF6B62" w:rsidP="00FF6B62">
      <w:pPr>
        <w:widowControl w:val="0"/>
        <w:tabs>
          <w:tab w:val="left" w:pos="709"/>
        </w:tabs>
        <w:spacing w:before="180" w:after="0" w:line="240" w:lineRule="auto"/>
        <w:ind w:firstLine="567"/>
        <w:jc w:val="both"/>
        <w:rPr>
          <w:rFonts w:ascii="Times New Roman" w:eastAsia="Calibri" w:hAnsi="Times New Roman" w:cs="Times New Roman"/>
          <w:color w:val="000000"/>
          <w:spacing w:val="-4"/>
          <w:kern w:val="0"/>
          <w:sz w:val="28"/>
          <w:szCs w:val="28"/>
          <ns2:ligatures ns2:val="none"/>
        </w:rPr>
      </w:pPr>
      <w:r w:rsidRPr="00FF6B62">
        <w:rPr>
          <w:rFonts w:ascii="Times New Roman" w:eastAsia="Times New Roman" w:hAnsi="Times New Roman" w:cs="Times New Roman"/>
          <w:color w:val="000000"/>
          <w:spacing w:val="-2"/>
          <w:kern w:val="0"/>
          <w:sz w:val="28"/>
          <w:szCs w:val="28"/>
          <ns2:ligatures ns2:val="none"/>
        </w:rPr>
        <w:t>4. Việc xử lý vi phạm hành chính về chăn nuôi trên môi trường điện tử được thực hiện theo quy định tại Điều 28a và Điều 28b Nghị định số 118/2021/NĐ-CP ngày 23 tháng 12 năm 2021 của Chính phủ quy định chi tiết một số điều và biện pháp thi hành Luật Xử lý vi phạm hành chính được sửa đổi, bổ sung bởi Nghị định số 68/2025/NĐ-CP ngày 18 tháng 3 năm 2025 và Nghị định số 190/2025/NĐ-CP ngày 01 tháng 7 năm 2025</w:t>
      </w:r>
      <w:r w:rsidRPr="00FF6B62">
        <w:rPr>
          <w:rFonts w:ascii="Times New Roman" w:eastAsia="Calibri" w:hAnsi="Times New Roman" w:cs="Times New Roman"/>
          <w:color w:val="000000"/>
          <w:spacing w:val="-4"/>
          <w:kern w:val="0"/>
          <w:sz w:val="28"/>
          <w:szCs w:val="28"/>
          <ns2:ligatures ns2:val="none"/>
        </w:rPr>
        <w:t>.</w:t>
      </w:r>
    </w:p>
    <w:p ns2:paraId="36E0AC7C" ns2:textId="77777777" w:rsidR="00FF6B62" w:rsidRPr="00FF6B62" w:rsidRDefault="00FF6B62" w:rsidP="00FF6B62">
      <w:pPr>
        <w:spacing w:before="180" w:after="0" w:line="240" w:lineRule="auto"/>
        <w:ind w:firstLine="567"/>
        <w:jc w:val="both"/>
        <w:rPr>
          <w:rFonts w:ascii="Times New Roman" w:eastAsia="Calibri" w:hAnsi="Times New Roman" w:cs="Times New Roman"/>
          <w:b/>
          <w:iCs/>
          <w:kern w:val="0"/>
          <w:sz w:val="28"/>
          <w:szCs w:val="28"/>
          <w:lang w:val="x-none" w:eastAsia="x-none"/>
          <ns2:ligatures ns2:val="none"/>
        </w:rPr>
      </w:pPr>
      <w:r w:rsidRPr="00FF6B62">
        <w:rPr>
          <w:rFonts w:ascii="Times New Roman" w:eastAsia="Calibri" w:hAnsi="Times New Roman" w:cs="Times New Roman"/>
          <w:b/>
          <w:iCs/>
          <w:color w:val="000000"/>
          <w:spacing w:val="-4"/>
          <w:kern w:val="0"/>
          <w:sz w:val="28"/>
          <w:szCs w:val="28"/>
          <ns2:ligatures ns2:val="none"/>
        </w:rPr>
        <w:t>Điều 5. Thi hành biện pháp khắc phục hậu quả</w:t>
      </w:r>
    </w:p>
    <w:p ns2:paraId="6445D215" ns2:textId="77777777" w:rsidR="00FF6B62" w:rsidRPr="00FF6B62" w:rsidRDefault="00FF6B62" w:rsidP="00FF6B62">
      <w:pPr>
        <w:widowControl w:val="0"/>
        <w:spacing w:before="180" w:after="0" w:line="240" w:lineRule="auto"/>
        <w:ind w:firstLine="567"/>
        <w:jc w:val="both"/>
        <w:outlineLvl w:val="0"/>
        <w:rPr>
          <w:rFonts w:ascii="Times New Roman" w:eastAsia="Times New Roman" w:hAnsi="Times New Roman" w:cs="Times New Roman"/>
          <w:b/>
          <w:bCs/>
          <w:iCs/>
          <w:color w:val="000000"/>
          <w:kern w:val="32"/>
          <w:sz w:val="28"/>
          <w:szCs w:val="28"/>
          <w:lang w:val="vi-VN" w:eastAsia="x-none"/>
          <ns2:ligatures ns2:val="none"/>
        </w:rPr>
      </w:pPr>
      <w:bookmarkStart w:id="9" w:name="chuong_2"/>
      <w:r w:rsidRPr="00FF6B62">
        <w:rPr>
          <w:rFonts w:ascii="Times New Roman" w:eastAsia="Times New Roman" w:hAnsi="Times New Roman" w:cs="Times New Roman"/>
          <w:bCs/>
          <w:iCs/>
          <w:color w:val="000000"/>
          <w:kern w:val="32"/>
          <w:sz w:val="28"/>
          <w:szCs w:val="28"/>
          <w:lang w:val="vi-VN" w:eastAsia="x-none"/>
          <ns2:ligatures ns2:val="none"/>
        </w:rPr>
        <w:t>1. Đối với các hành vi vi phạm hành chính bị áp dụng biện pháp khắc phục hậu quả buộc nộp lại Giấy chứng nhận đủ điều kiện sản xuất thức ăn chăn nuôi; Giấy chứng nhận đủ điều kiện chăn nuôi trang trại quy mô lớn; Giấy chứng nhận đủ điều kiện sản xuất sản phẩm xử lý chất thải chăn nuôi; Chứng chỉ hành nghề thụ tinh nhân tạo, kỹ thuật cấy truyền phôi giống vật nuôi (sau đây gọi chung là giấy phép) bị tẩy xóa, sửa chữa làm sai lệch nội dung cho cơ quan, người có thẩm quyền đã cấp thì thực hiện như sau:</w:t>
      </w:r>
    </w:p>
    <w:p ns2:paraId="659962F1" ns2:textId="77777777" w:rsidR="00FF6B62" w:rsidRPr="00FF6B62" w:rsidRDefault="00FF6B62" w:rsidP="00FF6B62">
      <w:pPr>
        <w:widowControl w:val="0"/>
        <w:spacing w:before="180" w:after="0" w:line="240" w:lineRule="auto"/>
        <w:ind w:firstLine="567"/>
        <w:jc w:val="both"/>
        <w:outlineLvl w:val="0"/>
        <w:rPr>
          <w:rFonts w:ascii="Times New Roman" w:eastAsia="Times New Roman" w:hAnsi="Times New Roman" w:cs="Times New Roman"/>
          <w:b/>
          <w:bCs/>
          <w:iCs/>
          <w:color w:val="000000"/>
          <w:kern w:val="32"/>
          <w:sz w:val="28"/>
          <w:szCs w:val="28"/>
          <w:lang w:val="vi-VN" w:eastAsia="x-none"/>
          <ns2:ligatures ns2:val="none"/>
        </w:rPr>
      </w:pPr>
      <w:r w:rsidRPr="00FF6B62">
        <w:rPr>
          <w:rFonts w:ascii="Times New Roman" w:eastAsia="Times New Roman" w:hAnsi="Times New Roman" w:cs="Times New Roman"/>
          <w:bCs/>
          <w:iCs/>
          <w:color w:val="000000"/>
          <w:kern w:val="32"/>
          <w:sz w:val="28"/>
          <w:szCs w:val="28"/>
          <w:lang w:val="vi-VN" w:eastAsia="x-none"/>
          <ns2:ligatures ns2:val="none"/>
        </w:rPr>
        <w:t xml:space="preserve">a) Nếu tại thời điểm ban hành quyết định xử phạt vi phạm hành chính có áp dụng biện pháp khắc phục hậu quả buộc nộp lại giấy phép bị tẩy xóa, sửa chữa làm sai lệch nội dung mà giấy phép này vẫn đang bị người có thẩm quyền tạm giữ theo quy định tại các điểm a và b khoản 1 Điều 125 Luật Xử lý vi phạm hành chính, thì trong thời hạn 02 ngày làm việc, kể từ ngày ra quyết định xử phạt vi phạm hành chính, người có thẩm quyền đã ra quyết định xử phạt phải gửi văn bản đề nghị kèm theo quyết định xử phạt, giấy phép bị tẩy xóa, </w:t>
      </w:r>
      <w:r w:rsidRPr="00FF6B62">
        <w:rPr>
          <w:rFonts w:ascii="Times New Roman" w:eastAsia="Times New Roman" w:hAnsi="Times New Roman" w:cs="Times New Roman"/>
          <w:bCs/>
          <w:iCs/>
          <w:color w:val="000000"/>
          <w:kern w:val="32"/>
          <w:sz w:val="28"/>
          <w:szCs w:val="28"/>
          <w:lang w:eastAsia="x-none"/>
          <ns2:ligatures ns2:val="none"/>
        </w:rPr>
        <w:t xml:space="preserve">              </w:t>
      </w:r>
      <w:r w:rsidRPr="00FF6B62">
        <w:rPr>
          <w:rFonts w:ascii="Times New Roman" w:eastAsia="Times New Roman" w:hAnsi="Times New Roman" w:cs="Times New Roman"/>
          <w:bCs/>
          <w:iCs/>
          <w:color w:val="000000"/>
          <w:kern w:val="32"/>
          <w:sz w:val="28"/>
          <w:szCs w:val="28"/>
          <w:lang w:val="vi-VN" w:eastAsia="x-none"/>
          <ns2:ligatures ns2:val="none"/>
        </w:rPr>
        <w:t>sửa chữa làm sai lệch nội dung cho cơ quan, người có thẩm quyền đã cấp giấy phép đó</w:t>
      </w:r>
      <w:r w:rsidRPr="00FF6B62">
        <w:rPr>
          <w:rFonts w:ascii="Times New Roman" w:eastAsia="Times New Roman" w:hAnsi="Times New Roman" w:cs="Times New Roman"/>
          <w:bCs/>
          <w:iCs/>
          <w:color w:val="000000"/>
          <w:spacing w:val="-4"/>
          <w:kern w:val="32"/>
          <w:sz w:val="28"/>
          <w:szCs w:val="28"/>
          <w:lang w:val="vi-VN" w:eastAsia="x-none"/>
          <ns2:ligatures ns2:val="none"/>
        </w:rPr>
        <w:t>;</w:t>
      </w:r>
    </w:p>
    <w:p ns2:paraId="4875A64B" ns2:textId="77777777" w:rsidR="00FF6B62" w:rsidRPr="00FF6B62" w:rsidRDefault="00FF6B62" w:rsidP="00FF6B62">
      <w:pPr>
        <w:widowControl w:val="0"/>
        <w:spacing w:before="110" w:after="0" w:line="240" w:lineRule="auto"/>
        <w:ind w:firstLine="567"/>
        <w:jc w:val="both"/>
        <w:outlineLvl w:val="0"/>
        <w:rPr>
          <w:rFonts w:ascii="Times New Roman" w:eastAsia="Times New Roman" w:hAnsi="Times New Roman" w:cs="Times New Roman"/>
          <w:b/>
          <w:bCs/>
          <w:iCs/>
          <w:color w:val="000000"/>
          <w:kern w:val="32"/>
          <w:sz w:val="28"/>
          <w:szCs w:val="28"/>
          <w:lang w:eastAsia="x-none"/>
          <ns2:ligatures ns2:val="none"/>
        </w:rPr>
      </w:pPr>
      <w:r w:rsidRPr="00FF6B62">
        <w:rPr>
          <w:rFonts w:ascii="Times New Roman" w:eastAsia="Times New Roman" w:hAnsi="Times New Roman" w:cs="Times New Roman"/>
          <w:bCs/>
          <w:iCs/>
          <w:color w:val="000000"/>
          <w:kern w:val="32"/>
          <w:sz w:val="28"/>
          <w:szCs w:val="28"/>
          <w:lang w:val="vi-VN" w:eastAsia="x-none"/>
          <ns2:ligatures ns2:val="none"/>
        </w:rPr>
        <w:t>b) Nếu vụ việc không thuộc trường hợp quy định tại điểm a khoản này thì cá nhân, tổ chức vi phạm phải nộp lại giấy phép bị tẩy xóa, sửa chữa làm sai lệch nội dung cho cơ quan, người có thẩm quyền đã cấp giấy phép trong thời hạn được ghi trong quyết định xử phạt vi phạm hành chính và chịu mọi chi phí cho việc thực hiện biện pháp khắc phục hậu quả</w:t>
      </w:r>
      <w:r w:rsidRPr="00FF6B62">
        <w:rPr>
          <w:rFonts w:ascii="Times New Roman" w:eastAsia="Times New Roman" w:hAnsi="Times New Roman" w:cs="Times New Roman"/>
          <w:bCs/>
          <w:iCs/>
          <w:color w:val="000000"/>
          <w:kern w:val="32"/>
          <w:sz w:val="28"/>
          <w:szCs w:val="28"/>
          <w:lang w:eastAsia="x-none"/>
          <ns2:ligatures ns2:val="none"/>
        </w:rPr>
        <w:t>;</w:t>
      </w:r>
    </w:p>
    <w:p ns2:paraId="647976EB" ns2:textId="77777777" w:rsidR="00FF6B62" w:rsidRPr="00FF6B62" w:rsidRDefault="00FF6B62" w:rsidP="00FF6B62">
      <w:pPr>
        <w:widowControl w:val="0"/>
        <w:spacing w:before="80" w:after="0" w:line="240" w:lineRule="auto"/>
        <w:ind w:firstLine="567"/>
        <w:jc w:val="both"/>
        <w:outlineLvl w:val="0"/>
        <w:rPr>
          <w:rFonts w:ascii="Times New Roman" w:eastAsia="Times New Roman" w:hAnsi="Times New Roman" w:cs="Times New Roman"/>
          <w:b/>
          <w:bCs/>
          <w:i/>
          <w:spacing w:val="-2"/>
          <w:kern w:val="32"/>
          <w:sz w:val="28"/>
          <w:szCs w:val="28"/>
          <w:shd w:val="clear" w:color="auto" w:fill="FFFFFF"/>
          <w:lang w:val="x-none" w:eastAsia="x-none"/>
          <ns2:ligatures ns2:val="none"/>
        </w:rPr>
      </w:pPr>
      <w:r w:rsidRPr="00FF6B62">
        <w:rPr>
          <w:rFonts w:ascii="Times New Roman" w:eastAsia="Times New Roman" w:hAnsi="Times New Roman" w:cs="Times New Roman"/>
          <w:bCs/>
          <w:iCs/>
          <w:color w:val="000000"/>
          <w:kern w:val="32"/>
          <w:sz w:val="28"/>
          <w:szCs w:val="28"/>
          <w:lang w:eastAsia="x-none"/>
          <ns2:ligatures ns2:val="none"/>
        </w:rPr>
        <w:t>c)</w:t>
      </w:r>
      <w:r w:rsidRPr="00FF6B62">
        <w:rPr>
          <w:rFonts w:ascii="Times New Roman" w:eastAsia="Times New Roman" w:hAnsi="Times New Roman" w:cs="Times New Roman"/>
          <w:bCs/>
          <w:iCs/>
          <w:color w:val="000000"/>
          <w:kern w:val="32"/>
          <w:sz w:val="28"/>
          <w:szCs w:val="28"/>
          <w:lang w:val="vi-VN" w:eastAsia="x-none"/>
          <ns2:ligatures ns2:val="none"/>
        </w:rPr>
        <w:t xml:space="preserve"> Biện pháp khắc phục hậu quả buộc nộp lại giấy phép bị tẩy xóa, sửa chữa làm sai lệch nội dung cho cơ quan, người có thẩm quyền đã cấp giấy phép đó, buộc nộp lại bản chính giấy phép bị tẩy xóa, sửa chữa làm sai lệch nội dung cho cơ quan, người có thẩm quyền đã cấp và không áp dụng trong trường hợp </w:t>
      </w:r>
      <w:r w:rsidRPr="00FF6B62">
        <w:rPr>
          <w:rFonts w:ascii="Times New Roman" w:eastAsia="Times New Roman" w:hAnsi="Times New Roman" w:cs="Times New Roman"/>
          <w:bCs/>
          <w:iCs/>
          <w:color w:val="000000"/>
          <w:kern w:val="32"/>
          <w:sz w:val="28"/>
          <w:szCs w:val="28"/>
          <w:lang w:val="vi-VN" w:eastAsia="x-none"/>
          <ns2:ligatures ns2:val="none"/>
        </w:rPr>
        <w:lastRenderedPageBreak/>
        <w:t>giấy phép được cấp và lưu trữ bằng bản điện tử. Trong trường hợp này, người có thẩm quyền đã ra quyết định xử phạt phải thông báo bằng văn bản cho cơ quan, người có thẩm quyền đã cấp giấy phép đó để xử lý theo quy định.</w:t>
      </w:r>
    </w:p>
    <w:p ns2:paraId="22D3EFE3" ns2:textId="77777777" w:rsidR="00FF6B62" w:rsidRPr="00FF6B62" w:rsidRDefault="00FF6B62" w:rsidP="00FF6B62">
      <w:pPr>
        <w:widowControl w:val="0"/>
        <w:shd w:val="clear" w:color="auto" w:fill="FFFFFF"/>
        <w:spacing w:before="80" w:after="0" w:line="240" w:lineRule="auto"/>
        <w:ind w:firstLine="567"/>
        <w:jc w:val="both"/>
        <w:rPr>
          <w:rFonts w:ascii="Times New Roman" w:eastAsia="Calibri" w:hAnsi="Times New Roman" w:cs="Times New Roman"/>
          <w:iCs/>
          <w:color w:val="000000"/>
          <w:spacing w:val="-4"/>
          <w:kern w:val="0"/>
          <w:sz w:val="28"/>
          <w:szCs w:val="28"/>
          <w:lang w:val="vi-VN"/>
          <ns2:ligatures ns2:val="none"/>
        </w:rPr>
      </w:pPr>
      <w:r w:rsidRPr="00FF6B62">
        <w:rPr>
          <w:rFonts w:ascii="Times New Roman" w:eastAsia="Calibri" w:hAnsi="Times New Roman" w:cs="Times New Roman"/>
          <w:iCs/>
          <w:color w:val="000000"/>
          <w:spacing w:val="-4"/>
          <w:kern w:val="0"/>
          <w:sz w:val="28"/>
          <w:szCs w:val="28"/>
          <ns2:ligatures ns2:val="none"/>
        </w:rPr>
        <w:t>2</w:t>
      </w:r>
      <w:r w:rsidRPr="00FF6B62">
        <w:rPr>
          <w:rFonts w:ascii="Times New Roman" w:eastAsia="Times New Roman" w:hAnsi="Times New Roman" w:cs="Times New Roman"/>
          <w:iCs/>
          <w:color w:val="000000"/>
          <w:spacing w:val="-4"/>
          <w:kern w:val="0"/>
          <w:sz w:val="28"/>
          <w:szCs w:val="28"/>
          <w:lang w:val="vi-VN"/>
          <ns2:ligatures ns2:val="none"/>
        </w:rPr>
        <w:t xml:space="preserve">. Đối với biện pháp khắc phục hậu quả là </w:t>
      </w:r>
      <w:bookmarkStart w:id="10" w:name="_Hlk223441872"/>
      <w:r w:rsidRPr="00FF6B62">
        <w:rPr>
          <w:rFonts w:ascii="Times New Roman" w:eastAsia="Times New Roman" w:hAnsi="Times New Roman" w:cs="Times New Roman"/>
          <w:iCs/>
          <w:color w:val="000000"/>
          <w:spacing w:val="-4"/>
          <w:kern w:val="0"/>
          <w:sz w:val="28"/>
          <w:szCs w:val="28"/>
          <w:lang w:val="vi-VN"/>
          <ns2:ligatures ns2:val="none"/>
        </w:rPr>
        <w:t>buộc nộp vào ngân sách nhà nước số lợi bất hợp pháp có được do thực hiện hành vi vi phạm</w:t>
      </w:r>
      <w:bookmarkEnd w:id="10"/>
      <w:r w:rsidRPr="00FF6B62">
        <w:rPr>
          <w:rFonts w:ascii="Times New Roman" w:eastAsia="Times New Roman" w:hAnsi="Times New Roman" w:cs="Times New Roman"/>
          <w:iCs/>
          <w:color w:val="000000"/>
          <w:spacing w:val="-4"/>
          <w:kern w:val="0"/>
          <w:sz w:val="28"/>
          <w:szCs w:val="28"/>
          <ns2:ligatures ns2:val="none"/>
        </w:rPr>
        <w:t xml:space="preserve"> được xác định như sau</w:t>
      </w:r>
      <w:r w:rsidRPr="00FF6B62">
        <w:rPr>
          <w:rFonts w:ascii="Times New Roman" w:eastAsia="Times New Roman" w:hAnsi="Times New Roman" w:cs="Times New Roman"/>
          <w:iCs/>
          <w:color w:val="000000"/>
          <w:spacing w:val="-4"/>
          <w:kern w:val="0"/>
          <w:sz w:val="28"/>
          <w:szCs w:val="28"/>
          <w:lang w:val="vi-VN"/>
          <ns2:ligatures ns2:val="none"/>
        </w:rPr>
        <w:t>:</w:t>
      </w:r>
    </w:p>
    <w:p ns2:paraId="37A69B20" ns2:textId="77777777" w:rsidR="00FF6B62" w:rsidRPr="00FF6B62" w:rsidRDefault="00FF6B62" w:rsidP="00FF6B62">
      <w:pPr>
        <w:widowControl w:val="0"/>
        <w:shd w:val="clear" w:color="auto" w:fill="FFFFFF"/>
        <w:spacing w:before="80" w:after="0" w:line="240" w:lineRule="auto"/>
        <w:ind w:firstLine="567"/>
        <w:jc w:val="both"/>
        <w:rPr>
          <w:rFonts w:ascii="Times New Roman" w:eastAsia="Calibri"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a) Việc xác định số lợi bất hợp pháp do người có thẩm quyền xử phạt vi phạm hành chính thực hiện và ghi trong quyết định xử phạt vi phạm hành chính hoặc quyết định áp dụng biện pháp khắc phục hậu quả;</w:t>
      </w:r>
    </w:p>
    <w:p ns2:paraId="0D99F54B" ns2:textId="77777777" w:rsidR="00FF6B62" w:rsidRPr="00FF6B62" w:rsidRDefault="00FF6B62" w:rsidP="00FF6B62">
      <w:pPr>
        <w:widowControl w:val="0"/>
        <w:shd w:val="clear" w:color="auto" w:fill="FFFFFF"/>
        <w:spacing w:before="80" w:after="0" w:line="240" w:lineRule="auto"/>
        <w:ind w:firstLine="567"/>
        <w:jc w:val="both"/>
        <w:rPr>
          <w:rFonts w:ascii="Times New Roman" w:eastAsia="Calibri"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b) Số lợi bất hợp pháp được xác định từ khi tổ chức, cá nhân có hành vi vi </w:t>
      </w:r>
      <w:r w:rsidRPr="00FF6B62">
        <w:rPr>
          <w:rFonts w:ascii="Times New Roman" w:eastAsia="Times New Roman" w:hAnsi="Times New Roman" w:cs="Times New Roman"/>
          <w:iCs/>
          <w:color w:val="000000"/>
          <w:spacing w:val="-6"/>
          <w:kern w:val="0"/>
          <w:sz w:val="28"/>
          <w:szCs w:val="28"/>
          <w:lang w:val="vi-VN"/>
          <ns2:ligatures ns2:val="none"/>
        </w:rPr>
        <w:t>phạm hành chính đến thời điểm chấm dứt hành vi vi phạm hoặc có quyết định xử</w:t>
      </w:r>
      <w:r w:rsidRPr="00FF6B62">
        <w:rPr>
          <w:rFonts w:ascii="Times New Roman" w:eastAsia="Times New Roman" w:hAnsi="Times New Roman" w:cs="Times New Roman"/>
          <w:iCs/>
          <w:color w:val="000000"/>
          <w:kern w:val="0"/>
          <w:sz w:val="28"/>
          <w:szCs w:val="28"/>
          <w:lang w:val="vi-VN"/>
          <ns2:ligatures ns2:val="none"/>
        </w:rPr>
        <w:t xml:space="preserve"> </w:t>
      </w:r>
      <w:r w:rsidRPr="00FF6B62">
        <w:rPr>
          <w:rFonts w:ascii="Times New Roman" w:eastAsia="Times New Roman" w:hAnsi="Times New Roman" w:cs="Times New Roman"/>
          <w:iCs/>
          <w:color w:val="000000"/>
          <w:spacing w:val="-6"/>
          <w:kern w:val="0"/>
          <w:sz w:val="28"/>
          <w:szCs w:val="28"/>
          <w:lang w:val="vi-VN"/>
          <ns2:ligatures ns2:val="none"/>
        </w:rPr>
        <w:t>phạt vi phạm hành chính hoặc quyết định áp dụng biện pháp khắc phục hậu quả</w:t>
      </w:r>
      <w:r w:rsidRPr="00FF6B62">
        <w:rPr>
          <w:rFonts w:ascii="Times New Roman" w:eastAsia="Times New Roman" w:hAnsi="Times New Roman" w:cs="Times New Roman"/>
          <w:iCs/>
          <w:color w:val="000000"/>
          <w:spacing w:val="-8"/>
          <w:kern w:val="0"/>
          <w:sz w:val="28"/>
          <w:szCs w:val="28"/>
          <w:lang w:val="vi-VN"/>
          <ns2:ligatures ns2:val="none"/>
        </w:rPr>
        <w:t>;</w:t>
      </w:r>
    </w:p>
    <w:p ns2:paraId="6663E97A" ns2:textId="77777777" w:rsidR="00FF6B62" w:rsidRPr="00FF6B62" w:rsidRDefault="00FF6B62" w:rsidP="00FF6B62">
      <w:pPr>
        <w:widowControl w:val="0"/>
        <w:shd w:val="clear" w:color="auto" w:fill="FFFFFF"/>
        <w:spacing w:before="80" w:after="0" w:line="240" w:lineRule="auto"/>
        <w:ind w:firstLine="567"/>
        <w:jc w:val="both"/>
        <w:rPr>
          <w:rFonts w:ascii="Times New Roman" w:eastAsia="Calibri"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c) Trường hợp tổ chức, cá nhân thực hiện nhiều hành vi vi phạm hành chính thì xác định số lợi bất hợp pháp có được theo từng hành vi vi phạm hành chính. Trường hợp tổ chức, cá nhân thực hiện hành vi vi phạm hành chính nhiều lần thì xác định số lợi bất hợp pháp có được do thực hiện hành vi vi phạm hành chính theo từng lần;</w:t>
      </w:r>
    </w:p>
    <w:p ns2:paraId="2200E61B"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d) Số lợi bất hợp pháp có được do thực hiện hành vi vi phạm hành chính theo quy định tại Nghị định này là vật, tiền có giá hoặc tài sản khác có được từ vi phạm hành chính xác định trên cơ sở hợp đồng, thỏa thuận mà cá nhân, tổ chức đó đã thực hiện và phải nộp vào ngân sách nhà nước;</w:t>
      </w:r>
    </w:p>
    <w:p ns2:paraId="17886C28"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đ) Số lợi bất hợp pháp tổ chức, cá nhân vi phạm thu được do thực hiện hành vi vi phạm hành chính được xác định như sau:</w:t>
      </w:r>
    </w:p>
    <w:p ns2:paraId="67AA05E8"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Số lợi bất hợp pháp có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tổ chức, cá nhân vi phạm cung cấp.</w:t>
      </w:r>
    </w:p>
    <w:p ns2:paraId="00B18B26"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Căn cứ để xác định số tiền tổ chức, cá nhân vi phạm có được do thực hiện hành vi vi phạm hành chính bằng (=) số lượng, khối lượng hàng hóa đã chuyển nhượng, tiêu thụ nhân (x) với đơn giá hàng hóa, dịch vụ trừ (-) chi phí trực tiếp cấu thành hàng hóa hoặc dịch vụ (nếu tổ chức, cá nhân vi phạm có đầy đủ hồ sơ, chứng từ để chứng minh tính hợp pháp, hợp lệ của các chi phí đó). Cụ thể:</w:t>
      </w:r>
    </w:p>
    <w:p ns2:paraId="3633D991"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Số lượng hàng hóa đã chuyển nhượng, tiêu thụ được xác định trên cơ sở kê khai của tổ chức, cá nhân vi phạm và kiểm tra, xác minh của người có thẩm quyền xử phạt.</w:t>
      </w:r>
    </w:p>
    <w:p ns2:paraId="7E2E6252"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Đơn giá hàng hóa, dịch vụ được xác định trên cơ sở hồ sơ, chứng từ của tổ chức, cá nhân vi phạm. Trường hợp không có hồ sơ, chứng từ để xác định thì đơn giá được xác định theo giá thị trường của hàng hóa, dịch vụ tương tự tại thời điểm phát hiện hành vi vi phạm. Trường hợp không xác định được số lượng, khối lượng, đơn giá thì số lợi bất hợp pháp có được là toàn bộ số tiền tổ </w:t>
      </w:r>
      <w:r w:rsidRPr="00FF6B62">
        <w:rPr>
          <w:rFonts w:ascii="Times New Roman" w:eastAsia="Times New Roman" w:hAnsi="Times New Roman" w:cs="Times New Roman"/>
          <w:iCs/>
          <w:color w:val="000000"/>
          <w:kern w:val="0"/>
          <w:sz w:val="28"/>
          <w:szCs w:val="28"/>
          <w:lang w:val="vi-VN"/>
          <ns2:ligatures ns2:val="none"/>
        </w:rPr>
        <w:lastRenderedPageBreak/>
        <w:t>chức, cá nhân thu được từ việc chuyển nhượng, tiêu thụ, tẩu tán, tiêu hủy trái quy định.</w:t>
      </w:r>
    </w:p>
    <w:p ns2:paraId="547ED681" ns2:textId="77777777" w:rsidR="00FF6B62" w:rsidRPr="00FF6B62" w:rsidRDefault="00FF6B62" w:rsidP="00FF6B62">
      <w:pPr>
        <w:widowControl w:val="0"/>
        <w:shd w:val="clear" w:color="auto" w:fill="FFFFFF"/>
        <w:spacing w:before="80" w:after="0" w:line="240" w:lineRule="auto"/>
        <w:ind w:firstLine="567"/>
        <w:jc w:val="both"/>
        <w:rPr>
          <w:rFonts w:ascii="Times New Roman" w:eastAsia="Times New Roman" w:hAnsi="Times New Roman" w:cs="Times New Roman"/>
          <w:iCs/>
          <w:color w:val="000000"/>
          <w:kern w:val="0"/>
          <w:sz w:val="28"/>
          <w:szCs w:val="28"/>
          <ns2:ligatures ns2:val="none"/>
        </w:rPr>
      </w:pPr>
      <w:r w:rsidRPr="00FF6B62">
        <w:rPr>
          <w:rFonts w:ascii="Times New Roman" w:eastAsia="Times New Roman" w:hAnsi="Times New Roman" w:cs="Times New Roman"/>
          <w:iCs/>
          <w:color w:val="000000"/>
          <w:kern w:val="0"/>
          <w:sz w:val="28"/>
          <w:szCs w:val="28"/>
          <w:lang w:val="vi-VN"/>
          <ns2:ligatures ns2:val="none"/>
        </w:rPr>
        <w:t>Số lợi bất hợp pháp là vật, tài sản khác mà tổ chức, cá nhân vi phạm thu được từ hành vi vi phạm hành chính là các tài sản khác theo quy định của Bộ luật Dân sự</w:t>
      </w:r>
      <w:r w:rsidRPr="00FF6B62">
        <w:rPr>
          <w:rFonts w:ascii="Times New Roman" w:eastAsia="Times New Roman" w:hAnsi="Times New Roman" w:cs="Times New Roman"/>
          <w:iCs/>
          <w:color w:val="000000"/>
          <w:kern w:val="0"/>
          <w:sz w:val="28"/>
          <w:szCs w:val="28"/>
          <ns2:ligatures ns2:val="none"/>
        </w:rPr>
        <w:t>.</w:t>
      </w:r>
    </w:p>
    <w:p ns2:paraId="20F7F04D" ns2:textId="77777777" w:rsidR="00FF6B62" w:rsidRPr="00FF6B62" w:rsidRDefault="00FF6B62" w:rsidP="00FF6B62">
      <w:pPr>
        <w:widowControl w:val="0"/>
        <w:spacing w:before="240" w:after="0" w:line="250" w:lineRule="auto"/>
        <w:ind w:firstLine="567"/>
        <w:jc w:val="both"/>
        <w:outlineLvl w:val="0"/>
        <w:rPr>
          <w:rFonts w:ascii="Times New Roman" w:eastAsia="Times New Roman" w:hAnsi="Times New Roman" w:cs="Times New Roman"/>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color w:val="000000"/>
          <w:kern w:val="32"/>
          <w:sz w:val="28"/>
          <w:szCs w:val="28"/>
          <w:lang w:eastAsia="x-none"/>
          <ns2:ligatures ns2:val="none"/>
        </w:rPr>
        <w:t>6</w:t>
      </w:r>
      <w:r w:rsidRPr="00FF6B62">
        <w:rPr>
          <w:rFonts w:ascii="Times New Roman" w:eastAsia="Times New Roman" w:hAnsi="Times New Roman" w:cs="Times New Roman"/>
          <w:b/>
          <w:bCs/>
          <w:color w:val="000000"/>
          <w:kern w:val="32"/>
          <w:sz w:val="28"/>
          <w:szCs w:val="28"/>
          <w:lang w:val="vi-VN" w:eastAsia="x-none"/>
          <ns2:ligatures ns2:val="none"/>
        </w:rPr>
        <w:t>. Quy định về mức phạt tiền, thẩm quyền xử phạt</w:t>
      </w:r>
    </w:p>
    <w:p ns2:paraId="62CA80DA" ns2:textId="77777777" w:rsidR="00FF6B62" w:rsidRPr="00FF6B62" w:rsidRDefault="00FF6B62" w:rsidP="00FF6B62">
      <w:pPr>
        <w:keepNext/>
        <w:widowControl w:val="0"/>
        <w:spacing w:before="240" w:after="0" w:line="250" w:lineRule="auto"/>
        <w:ind w:firstLine="567"/>
        <w:jc w:val="both"/>
        <w:rPr>
          <w:rFonts w:ascii="Times New Roman" w:eastAsia="Times New Roman" w:hAnsi="Times New Roman" w:cs="Times New Roman"/>
          <w:iCs/>
          <w:color w:val="000000"/>
          <w:kern w:val="0"/>
          <w:sz w:val="28"/>
          <w:szCs w:val="28"/>
          <ns2:ligatures ns2:val="none"/>
        </w:rPr>
      </w:pPr>
      <w:r w:rsidRPr="00FF6B62">
        <w:rPr>
          <w:rFonts w:ascii="Times New Roman" w:eastAsia="Times New Roman" w:hAnsi="Times New Roman" w:cs="Times New Roman"/>
          <w:iCs/>
          <w:color w:val="000000"/>
          <w:spacing w:val="-2"/>
          <w:kern w:val="0"/>
          <w:sz w:val="28"/>
          <w:szCs w:val="28"/>
          <w:lang w:val="vi-VN"/>
          <ns2:ligatures ns2:val="none"/>
        </w:rPr>
        <w:t xml:space="preserve">1. Mức phạt tiền tối đa </w:t>
      </w:r>
      <w:r w:rsidRPr="00FF6B62">
        <w:rPr>
          <w:rFonts w:ascii="Times New Roman" w:eastAsia="Times New Roman" w:hAnsi="Times New Roman" w:cs="Times New Roman"/>
          <w:iCs/>
          <w:color w:val="000000"/>
          <w:spacing w:val="-2"/>
          <w:kern w:val="0"/>
          <w:sz w:val="28"/>
          <w:szCs w:val="28"/>
          <ns2:ligatures ns2:val="none"/>
        </w:rPr>
        <w:t>đối với mỗi</w:t>
      </w:r>
      <w:r w:rsidRPr="00FF6B62">
        <w:rPr>
          <w:rFonts w:ascii="Times New Roman" w:eastAsia="Times New Roman" w:hAnsi="Times New Roman" w:cs="Times New Roman"/>
          <w:iCs/>
          <w:color w:val="000000"/>
          <w:spacing w:val="-2"/>
          <w:kern w:val="0"/>
          <w:sz w:val="28"/>
          <w:szCs w:val="28"/>
          <w:lang w:val="vi-VN"/>
          <ns2:ligatures ns2:val="none"/>
        </w:rPr>
        <w:t xml:space="preserve"> hành vi vi phạm hành chính về chăn nuôi </w:t>
      </w:r>
      <w:r w:rsidRPr="00FF6B62">
        <w:rPr>
          <w:rFonts w:ascii="Times New Roman" w:eastAsia="Times New Roman" w:hAnsi="Times New Roman" w:cs="Times New Roman"/>
          <w:iCs/>
          <w:color w:val="000000"/>
          <w:kern w:val="0"/>
          <w:sz w:val="28"/>
          <w:szCs w:val="28"/>
          <w:lang w:val="vi-VN"/>
          <ns2:ligatures ns2:val="none"/>
        </w:rPr>
        <w:t xml:space="preserve">là </w:t>
      </w:r>
      <w:r w:rsidRPr="00FF6B62">
        <w:rPr>
          <w:rFonts w:ascii="Times New Roman" w:eastAsia="Times New Roman" w:hAnsi="Times New Roman" w:cs="Times New Roman"/>
          <w:iCs/>
          <w:color w:val="000000"/>
          <w:kern w:val="0"/>
          <w:sz w:val="28"/>
          <w:szCs w:val="28"/>
          <ns2:ligatures ns2:val="none"/>
        </w:rPr>
        <w:t>10</w:t>
      </w:r>
      <w:r w:rsidRPr="00FF6B62">
        <w:rPr>
          <w:rFonts w:ascii="Times New Roman" w:eastAsia="Times New Roman" w:hAnsi="Times New Roman" w:cs="Times New Roman"/>
          <w:iCs/>
          <w:color w:val="000000"/>
          <w:kern w:val="0"/>
          <w:sz w:val="28"/>
          <w:szCs w:val="28"/>
          <w:lang w:val="vi-VN"/>
          <ns2:ligatures ns2:val="none"/>
        </w:rPr>
        <w:t xml:space="preserve">0.000.000 đồng đối với cá nhân và </w:t>
      </w:r>
      <w:r w:rsidRPr="00FF6B62">
        <w:rPr>
          <w:rFonts w:ascii="Times New Roman" w:eastAsia="Times New Roman" w:hAnsi="Times New Roman" w:cs="Times New Roman"/>
          <w:iCs/>
          <w:color w:val="000000"/>
          <w:kern w:val="0"/>
          <w:sz w:val="28"/>
          <w:szCs w:val="28"/>
          <ns2:ligatures ns2:val="none"/>
        </w:rPr>
        <w:t>2</w:t>
      </w:r>
      <w:r w:rsidRPr="00FF6B62">
        <w:rPr>
          <w:rFonts w:ascii="Times New Roman" w:eastAsia="Times New Roman" w:hAnsi="Times New Roman" w:cs="Times New Roman"/>
          <w:iCs/>
          <w:color w:val="000000"/>
          <w:kern w:val="0"/>
          <w:sz w:val="28"/>
          <w:szCs w:val="28"/>
          <w:lang w:val="vi-VN"/>
          <ns2:ligatures ns2:val="none"/>
        </w:rPr>
        <w:t>00.000.000 đồng đối với tổ chức.</w:t>
      </w:r>
    </w:p>
    <w:p ns2:paraId="0DBE24F5"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Mức phạt tiền quy định tại Chương II Nghị định này là mức phạt tiền được áp dụng đối với hành vi vi phạm hành chính do cá nhân thực hiện. Đối với tổ chức có cùng hành vi vi phạm, mức phạt tiền gấp 02 lần mức phạt tiền đối với cá nhân.</w:t>
      </w:r>
    </w:p>
    <w:p ns2:paraId="529C84D9"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Thẩm quyền xử phạt của các chức danh quy định tại Chương III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ns2:paraId="59A15B5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12"/>
          <w:szCs w:val="28"/>
          <ns2:ligatures ns2:val="none"/>
        </w:rPr>
      </w:pPr>
    </w:p>
    <w:p ns2:paraId="1E3AD328"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Chương II</w:t>
      </w:r>
      <w:bookmarkEnd w:id="9"/>
    </w:p>
    <w:p ns2:paraId="51C36D3D"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Cs/>
          <w:color w:val="000000"/>
          <w:kern w:val="32"/>
          <w:sz w:val="28"/>
          <w:szCs w:val="28"/>
          <w:lang w:val="vi-VN" w:eastAsia="x-none"/>
          <ns2:ligatures ns2:val="none"/>
        </w:rPr>
      </w:pPr>
      <w:bookmarkStart w:id="11" w:name="chuong_2_name"/>
      <w:r w:rsidRPr="00FF6B62">
        <w:rPr>
          <w:rFonts w:ascii="Times New Roman" w:eastAsia="Times New Roman" w:hAnsi="Times New Roman" w:cs="Times New Roman"/>
          <w:b/>
          <w:bCs/>
          <w:color w:val="000000"/>
          <w:kern w:val="32"/>
          <w:sz w:val="28"/>
          <w:szCs w:val="28"/>
          <w:lang w:val="vi-VN" w:eastAsia="x-none"/>
          <ns2:ligatures ns2:val="none"/>
        </w:rPr>
        <w:t>HÀNH VI VI PHẠM HÀNH CHÍNH, HÌNH THỨC XỬ PHẠT</w:t>
      </w:r>
    </w:p>
    <w:p ns2:paraId="5142907B"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VÀ BIỆN PHÁP KHẮC PHỤC HẬU QUẢ</w:t>
      </w:r>
      <w:bookmarkEnd w:id="11"/>
    </w:p>
    <w:p ns2:paraId="01AD97ED" ns2:textId="77777777" w:rsidR="00FF6B62" w:rsidRPr="00FF6B62" w:rsidRDefault="00FF6B62" w:rsidP="00FF6B62">
      <w:pPr>
        <w:spacing w:after="200" w:line="276" w:lineRule="auto"/>
        <w:rPr>
          <w:rFonts w:ascii="Times New Roman" w:eastAsia="Calibri" w:hAnsi="Times New Roman" w:cs="Times New Roman"/>
          <w:kern w:val="0"/>
          <w:sz w:val="10"/>
          <w:szCs w:val="22"/>
          <w:lang w:val="vi-VN" w:eastAsia="x-none"/>
          <ns2:ligatures ns2:val="none"/>
        </w:rPr>
      </w:pPr>
    </w:p>
    <w:p ns2:paraId="7BAA1F62"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eastAsia="x-none"/>
          <ns2:ligatures ns2:val="none"/>
        </w:rPr>
      </w:pPr>
      <w:bookmarkStart w:id="12" w:name="muc_2"/>
      <w:bookmarkStart w:id="13" w:name="muc_1"/>
      <w:r w:rsidRPr="00FF6B62">
        <w:rPr>
          <w:rFonts w:ascii="Times New Roman" w:eastAsia="Times New Roman" w:hAnsi="Times New Roman" w:cs="Times New Roman"/>
          <w:b/>
          <w:bCs/>
          <w:color w:val="000000"/>
          <w:kern w:val="32"/>
          <w:sz w:val="28"/>
          <w:szCs w:val="28"/>
          <w:lang w:val="vi-VN" w:eastAsia="x-none"/>
          <ns2:ligatures ns2:val="none"/>
        </w:rPr>
        <w:t>Mục 1</w:t>
      </w:r>
      <w:bookmarkStart w:id="14" w:name="muc_2_name"/>
      <w:bookmarkEnd w:id="12"/>
    </w:p>
    <w:p ns2:paraId="4882ECF6"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VI PHẠM QUY ĐỊNH VỀ GIỐNG VẬT NUÔI</w:t>
      </w:r>
      <w:bookmarkEnd w:id="14"/>
    </w:p>
    <w:p ns2:paraId="61C97B99" ns2:textId="77777777" w:rsidR="00FF6B62" w:rsidRPr="00FF6B62" w:rsidRDefault="00FF6B62" w:rsidP="00FF6B62">
      <w:pPr>
        <w:spacing w:after="200" w:line="276" w:lineRule="auto"/>
        <w:rPr>
          <w:rFonts w:ascii="Times New Roman" w:eastAsia="Calibri" w:hAnsi="Times New Roman" w:cs="Times New Roman"/>
          <w:kern w:val="0"/>
          <w:sz w:val="10"/>
          <w:szCs w:val="22"/>
          <w:lang w:val="vi-VN" w:eastAsia="x-none"/>
          <ns2:ligatures ns2:val="none"/>
        </w:rPr>
      </w:pPr>
    </w:p>
    <w:p ns2:paraId="09977B72"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Cs/>
          <w:color w:val="000000"/>
          <w:kern w:val="32"/>
          <w:sz w:val="28"/>
          <w:szCs w:val="28"/>
          <w:lang w:val="vi-VN" w:eastAsia="x-none"/>
          <ns2:ligatures ns2:val="none"/>
        </w:rPr>
      </w:pPr>
      <w:bookmarkStart w:id="15" w:name="dieu_15"/>
      <w:r w:rsidRPr="00FF6B62">
        <w:rPr>
          <w:rFonts w:ascii="Times New Roman" w:eastAsia="Times New Roman" w:hAnsi="Times New Roman" w:cs="Times New Roman"/>
          <w:b/>
          <w:b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color w:val="000000"/>
          <w:kern w:val="32"/>
          <w:sz w:val="28"/>
          <w:szCs w:val="28"/>
          <w:lang w:eastAsia="x-none"/>
          <ns2:ligatures ns2:val="none"/>
        </w:rPr>
        <w:t>7</w:t>
      </w:r>
      <w:r w:rsidRPr="00FF6B62">
        <w:rPr>
          <w:rFonts w:ascii="Times New Roman" w:eastAsia="Times New Roman" w:hAnsi="Times New Roman" w:cs="Times New Roman"/>
          <w:b/>
          <w:bCs/>
          <w:color w:val="000000"/>
          <w:kern w:val="32"/>
          <w:sz w:val="28"/>
          <w:szCs w:val="28"/>
          <w:lang w:val="vi-VN" w:eastAsia="x-none"/>
          <ns2:ligatures ns2:val="none"/>
        </w:rPr>
        <w:t xml:space="preserve">. Vi phạm quy định về thu thập, bảo tồn, khai thác và phát triển nguồn gen giống vật nuôi </w:t>
      </w:r>
    </w:p>
    <w:p ns2:paraId="1367763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tiền từ 15.000.000 đồng đến 20.000.000 đồng đối với hành vi khai thác nguồn gen giống vật nuôi trong Danh mục giống vật nuôi cần bảo tồn không đúng với nội dung được cơ quan nhà nước có thẩm quyền phê duyệt.</w:t>
      </w:r>
    </w:p>
    <w:p ns2:paraId="032FFA5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2. Phạt tiền từ 20.000.000 đồng đến 25.000.000 đồng đối với hành vi khai thác nguồn gen giống vật nuôi trong Danh mục giống vật nuôi cần bảo tồn mà không được phép của cơ quan nhà nước có thẩm quyền. </w:t>
      </w:r>
    </w:p>
    <w:p ns2:paraId="62A3E94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3. Phạt tiền từ 25.000.000 đồng đến 30.000.000 đồng đối với hành vi giết thịt, mua bán, tiêu hủy, xuất khẩu, sử dụng nguồn gen giống vật nuôi mới phát hiện mà chưa có kết quả thẩm định, đánh giá của cơ quan nhà nước có thẩm quyền. </w:t>
      </w:r>
    </w:p>
    <w:p ns2:paraId="4539CE98"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4. Phạt tiền từ 30.000.000 đồng đến 40.000.000 đồng đối với hành vi phá </w:t>
      </w:r>
      <w:r w:rsidRPr="00FF6B62">
        <w:rPr>
          <w:rFonts w:ascii="Times New Roman" w:eastAsia="Times New Roman" w:hAnsi="Times New Roman" w:cs="Times New Roman"/>
          <w:color w:val="000000"/>
          <w:kern w:val="0"/>
          <w:sz w:val="28"/>
          <w:szCs w:val="28"/>
          <w:lang w:val="vi-VN"/>
          <ns2:ligatures ns2:val="none"/>
        </w:rPr>
        <w:lastRenderedPageBreak/>
        <w:t>hoại, chiếm đoạt nguồn gen giống vật nuôi.</w:t>
      </w:r>
    </w:p>
    <w:p ns2:paraId="55B780B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5. Phạt tiền từ 40.000.000 đồng đến 50.000.000 đồng đối với hành vi phá hoại, chiếm đoạt nguồn gen giống vật nuôi quý, hiếm.</w:t>
      </w:r>
    </w:p>
    <w:p ns2:paraId="7BD21B6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Hình thức xử phạt bổ sung:</w:t>
      </w:r>
    </w:p>
    <w:p ns2:paraId="4673768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Tịch thu tang vật vi phạm đối với hành vi vi phạm quy định tại Điều này.</w:t>
      </w:r>
    </w:p>
    <w:p ns2:paraId="5697B13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7. Biện pháp khắc phục hậu quả:</w:t>
      </w:r>
    </w:p>
    <w:p ns2:paraId="1475D14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Buộc nộp lại số tiền bằng với giá trị tang vật vi phạm hành chính đã bị tiêu thụ, tẩu tán, tiêu hủy đối với hành vi vi phạm quy định tại Điều này.</w:t>
      </w:r>
    </w:p>
    <w:p ns2:paraId="06EABC9B"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color w:val="000000"/>
          <w:kern w:val="32"/>
          <w:sz w:val="28"/>
          <w:szCs w:val="28"/>
          <w:lang w:val="vi-VN" w:eastAsia="x-none"/>
          <ns2:ligatures ns2:val="none"/>
        </w:rPr>
      </w:pPr>
      <w:bookmarkStart w:id="16" w:name="dieu_17"/>
      <w:r w:rsidRPr="00FF6B62">
        <w:rPr>
          <w:rFonts w:ascii="Times New Roman" w:eastAsia="Times New Roman" w:hAnsi="Times New Roman" w:cs="Times New Roman"/>
          <w:b/>
          <w:bCs/>
          <w:color w:val="000000"/>
          <w:kern w:val="32"/>
          <w:sz w:val="28"/>
          <w:szCs w:val="28"/>
          <w:lang w:eastAsia="x-none"/>
          <ns2:ligatures ns2:val="none"/>
        </w:rPr>
        <w:t>Điều</w:t>
      </w:r>
      <w:r w:rsidRPr="00FF6B62">
        <w:rPr>
          <w:rFonts w:ascii="Times New Roman" w:eastAsia="Times New Roman" w:hAnsi="Times New Roman" w:cs="Times New Roman"/>
          <w:b/>
          <w:bCs/>
          <w:color w:val="000000"/>
          <w:kern w:val="32"/>
          <w:sz w:val="28"/>
          <w:szCs w:val="28"/>
          <w:lang w:val="vi-VN" w:eastAsia="x-none"/>
          <ns2:ligatures ns2:val="none"/>
        </w:rPr>
        <w:t xml:space="preserve"> </w:t>
      </w:r>
      <w:r w:rsidRPr="00FF6B62">
        <w:rPr>
          <w:rFonts w:ascii="Times New Roman" w:eastAsia="Times New Roman" w:hAnsi="Times New Roman" w:cs="Times New Roman"/>
          <w:b/>
          <w:bCs/>
          <w:color w:val="000000"/>
          <w:kern w:val="32"/>
          <w:sz w:val="28"/>
          <w:szCs w:val="28"/>
          <w:lang w:eastAsia="x-none"/>
          <ns2:ligatures ns2:val="none"/>
        </w:rPr>
        <w:t>8</w:t>
      </w:r>
      <w:r w:rsidRPr="00FF6B62">
        <w:rPr>
          <w:rFonts w:ascii="Times New Roman" w:eastAsia="Times New Roman" w:hAnsi="Times New Roman" w:cs="Times New Roman"/>
          <w:b/>
          <w:bCs/>
          <w:color w:val="000000"/>
          <w:kern w:val="32"/>
          <w:sz w:val="28"/>
          <w:szCs w:val="28"/>
          <w:lang w:val="vi-VN" w:eastAsia="x-none"/>
          <ns2:ligatures ns2:val="none"/>
        </w:rPr>
        <w:t>.</w:t>
      </w:r>
      <w:r w:rsidRPr="00FF6B62">
        <w:rPr>
          <w:rFonts w:ascii="Times New Roman" w:eastAsia="Times New Roman" w:hAnsi="Times New Roman" w:cs="Times New Roman"/>
          <w:bCs/>
          <w:color w:val="000000"/>
          <w:kern w:val="32"/>
          <w:sz w:val="28"/>
          <w:szCs w:val="28"/>
          <w:lang w:val="vi-VN" w:eastAsia="x-none"/>
          <ns2:ligatures ns2:val="none"/>
        </w:rPr>
        <w:t xml:space="preserve"> </w:t>
      </w:r>
      <w:r w:rsidRPr="00FF6B62">
        <w:rPr>
          <w:rFonts w:ascii="Times New Roman" w:eastAsia="Times New Roman" w:hAnsi="Times New Roman" w:cs="Times New Roman"/>
          <w:b/>
          <w:color w:val="000000"/>
          <w:kern w:val="32"/>
          <w:sz w:val="28"/>
          <w:szCs w:val="28"/>
          <w:lang w:val="vi-VN" w:eastAsia="x-none"/>
          <ns2:ligatures ns2:val="none"/>
        </w:rPr>
        <w:t xml:space="preserve">Vi phạm quy </w:t>
      </w:r>
      <w:r w:rsidRPr="00FF6B62">
        <w:rPr>
          <w:rFonts w:ascii="Times New Roman" w:eastAsia="Times New Roman" w:hAnsi="Times New Roman" w:cs="Times New Roman" w:hint="eastAsia"/>
          <w:b/>
          <w:color w:val="000000"/>
          <w:kern w:val="32"/>
          <w:sz w:val="28"/>
          <w:szCs w:val="28"/>
          <w:lang w:val="vi-VN" w:eastAsia="x-none"/>
          <ns2:ligatures ns2:val="none"/>
        </w:rPr>
        <w:t>đ</w:t>
      </w:r>
      <w:r w:rsidRPr="00FF6B62">
        <w:rPr>
          <w:rFonts w:ascii="Times New Roman" w:eastAsia="Times New Roman" w:hAnsi="Times New Roman" w:cs="Times New Roman"/>
          <w:b/>
          <w:color w:val="000000"/>
          <w:kern w:val="32"/>
          <w:sz w:val="28"/>
          <w:szCs w:val="28"/>
          <w:lang w:val="vi-VN" w:eastAsia="x-none"/>
          <ns2:ligatures ns2:val="none"/>
        </w:rPr>
        <w:t>ịnh về giống vật nu</w:t>
      </w:r>
      <w:r w:rsidRPr="00FF6B62">
        <w:rPr>
          <w:rFonts w:ascii="Times New Roman" w:eastAsia="Times New Roman" w:hAnsi="Times New Roman" w:cs="Times New Roman" w:hint="eastAsia"/>
          <w:b/>
          <w:color w:val="000000"/>
          <w:kern w:val="32"/>
          <w:sz w:val="28"/>
          <w:szCs w:val="28"/>
          <w:lang w:val="vi-VN" w:eastAsia="x-none"/>
          <ns2:ligatures ns2:val="none"/>
        </w:rPr>
        <w:t>ô</w:t>
      </w:r>
      <w:r w:rsidRPr="00FF6B62">
        <w:rPr>
          <w:rFonts w:ascii="Times New Roman" w:eastAsia="Times New Roman" w:hAnsi="Times New Roman" w:cs="Times New Roman"/>
          <w:b/>
          <w:color w:val="000000"/>
          <w:kern w:val="32"/>
          <w:sz w:val="28"/>
          <w:szCs w:val="28"/>
          <w:lang w:val="vi-VN" w:eastAsia="x-none"/>
          <ns2:ligatures ns2:val="none"/>
        </w:rPr>
        <w:t xml:space="preserve">i cấm xuất khẩu; trao </w:t>
      </w:r>
      <w:r w:rsidRPr="00FF6B62">
        <w:rPr>
          <w:rFonts w:ascii="Times New Roman" w:eastAsia="Times New Roman" w:hAnsi="Times New Roman" w:cs="Times New Roman" w:hint="eastAsia"/>
          <w:b/>
          <w:color w:val="000000"/>
          <w:kern w:val="32"/>
          <w:sz w:val="28"/>
          <w:szCs w:val="28"/>
          <w:lang w:val="vi-VN" w:eastAsia="x-none"/>
          <ns2:ligatures ns2:val="none"/>
        </w:rPr>
        <w:t>đ</w:t>
      </w:r>
      <w:r w:rsidRPr="00FF6B62">
        <w:rPr>
          <w:rFonts w:ascii="Times New Roman" w:eastAsia="Times New Roman" w:hAnsi="Times New Roman" w:cs="Times New Roman"/>
          <w:b/>
          <w:color w:val="000000"/>
          <w:kern w:val="32"/>
          <w:sz w:val="28"/>
          <w:szCs w:val="28"/>
          <w:lang w:val="vi-VN" w:eastAsia="x-none"/>
          <ns2:ligatures ns2:val="none"/>
        </w:rPr>
        <w:t>ổi nguồn gen giống vật nu</w:t>
      </w:r>
      <w:r w:rsidRPr="00FF6B62">
        <w:rPr>
          <w:rFonts w:ascii="Times New Roman" w:eastAsia="Times New Roman" w:hAnsi="Times New Roman" w:cs="Times New Roman" w:hint="eastAsia"/>
          <w:b/>
          <w:color w:val="000000"/>
          <w:kern w:val="32"/>
          <w:sz w:val="28"/>
          <w:szCs w:val="28"/>
          <w:lang w:val="vi-VN" w:eastAsia="x-none"/>
          <ns2:ligatures ns2:val="none"/>
        </w:rPr>
        <w:t>ô</w:t>
      </w:r>
      <w:r w:rsidRPr="00FF6B62">
        <w:rPr>
          <w:rFonts w:ascii="Times New Roman" w:eastAsia="Times New Roman" w:hAnsi="Times New Roman" w:cs="Times New Roman"/>
          <w:b/>
          <w:color w:val="000000"/>
          <w:kern w:val="32"/>
          <w:sz w:val="28"/>
          <w:szCs w:val="28"/>
          <w:lang w:val="vi-VN" w:eastAsia="x-none"/>
          <ns2:ligatures ns2:val="none"/>
        </w:rPr>
        <w:t>i qu</w:t>
      </w:r>
      <w:r w:rsidRPr="00FF6B62">
        <w:rPr>
          <w:rFonts w:ascii="Times New Roman" w:eastAsia="Times New Roman" w:hAnsi="Times New Roman" w:cs="Times New Roman" w:hint="eastAsia"/>
          <w:b/>
          <w:color w:val="000000"/>
          <w:kern w:val="32"/>
          <w:sz w:val="28"/>
          <w:szCs w:val="28"/>
          <w:lang w:val="vi-VN" w:eastAsia="x-none"/>
          <ns2:ligatures ns2:val="none"/>
        </w:rPr>
        <w:t>ý</w:t>
      </w:r>
      <w:r w:rsidRPr="00FF6B62">
        <w:rPr>
          <w:rFonts w:ascii="Times New Roman" w:eastAsia="Times New Roman" w:hAnsi="Times New Roman" w:cs="Times New Roman"/>
          <w:b/>
          <w:color w:val="000000"/>
          <w:kern w:val="32"/>
          <w:sz w:val="28"/>
          <w:szCs w:val="28"/>
          <w:lang w:val="vi-VN" w:eastAsia="x-none"/>
          <ns2:ligatures ns2:val="none"/>
        </w:rPr>
        <w:t>, hiếm</w:t>
      </w:r>
      <w:bookmarkEnd w:id="16"/>
    </w:p>
    <w:p ns2:paraId="76524D0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tiền từ 15.000.000 đồng đến 20.000.000 đồng đối với hành vi trao đổi nguồn gen giống vật nuôi quý, hiếm không đúng với nội dung chấp thuận của Bộ trưởng Bộ Nông nghiệp và Môi trường.</w:t>
      </w:r>
    </w:p>
    <w:p ns2:paraId="4E62647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Phạt tiền từ 20.000.000 đồng đến 30.000.000 đồng đối với hành vi xuất khẩu, trao đổi quốc tế giống vật nuôi và sản phẩm giống vật nuôi trong Danh mục giống vật nuôi cấm xuất khẩu phục vụ nghiên cứu khoa học, triển lãm, quảng cáo không đúng với nội dung chấp thuận của Bộ trưởng Bộ Nông nghiệp và Môi trường.</w:t>
      </w:r>
    </w:p>
    <w:p ns2:paraId="2FB49EA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Phạt tiền từ 40.000.000 đồng đến 50.000.000 đồng đối với một trong các hành vi vi phạm sau đây:</w:t>
      </w:r>
    </w:p>
    <w:p ns2:paraId="3F37C88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Trao đổi nguồn gen giống vật nuôi quý, hiếm mà không được chấp thuận của Bộ trưởng Bộ Nông nghiệp và Môi trường; </w:t>
      </w:r>
    </w:p>
    <w:p ns2:paraId="5A13FA8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Xuất khẩu, trao đổi quốc tế giống vật nuôi và sản phẩm giống vật nuôi trong Danh mục giống vật nuôi cấm xuất khẩu phục vụ nghiên cứu khoa học, triển lãm, quảng cáo không được Bộ trưởng Bộ Nông nghiệp và Môi trường chấp thuận.</w:t>
      </w:r>
    </w:p>
    <w:p ns2:paraId="4B7E8B3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Hình thức xử phạt bổ sung:</w:t>
      </w:r>
    </w:p>
    <w:p ns2:paraId="50B0BBF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Tịch thu tang vật đối với hành vi vi phạm quy định tại Điều này.</w:t>
      </w:r>
    </w:p>
    <w:p ns2:paraId="2726CE0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5. Biện pháp khắc phục hậu quả:</w:t>
      </w:r>
    </w:p>
    <w:p ns2:paraId="16BB260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Buộc nộp lại số tiền bằng với giá trị tang vật vi phạm hành chính đã bị tiêu thụ, tẩu tán, tiêu hủy đối với hành vi vi phạm quy định tại Điều này.</w:t>
      </w:r>
    </w:p>
    <w:p ns2:paraId="24AED6E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p>
    <w:p ns2:paraId="627809A7" ns2:textId="77777777" w:rsidR="00FF6B62" w:rsidRPr="00FF6B62" w:rsidRDefault="00FF6B62" w:rsidP="00FF6B62">
      <w:pPr>
        <w:widowControl w:val="0"/>
        <w:spacing w:before="200" w:after="0" w:line="240" w:lineRule="auto"/>
        <w:ind w:firstLine="567"/>
        <w:jc w:val="both"/>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lastRenderedPageBreak/>
        <w:t xml:space="preserve">Điều </w:t>
      </w:r>
      <w:r w:rsidRPr="00FF6B62">
        <w:rPr>
          <w:rFonts w:ascii="Times New Roman" w:eastAsia="Times New Roman" w:hAnsi="Times New Roman" w:cs="Times New Roman"/>
          <w:b/>
          <w:bCs/>
          <w:color w:val="000000"/>
          <w:kern w:val="32"/>
          <w:sz w:val="28"/>
          <w:szCs w:val="28"/>
          <w:lang w:eastAsia="x-none"/>
          <ns2:ligatures ns2:val="none"/>
        </w:rPr>
        <w:t>9</w:t>
      </w:r>
      <w:r w:rsidRPr="00FF6B62">
        <w:rPr>
          <w:rFonts w:ascii="Times New Roman" w:eastAsia="Times New Roman" w:hAnsi="Times New Roman" w:cs="Times New Roman"/>
          <w:b/>
          <w:bCs/>
          <w:color w:val="000000"/>
          <w:kern w:val="32"/>
          <w:sz w:val="28"/>
          <w:szCs w:val="28"/>
          <w:lang w:val="vi-VN" w:eastAsia="x-none"/>
          <ns2:ligatures ns2:val="none"/>
        </w:rPr>
        <w:t xml:space="preserve">. Vi phạm quy định về nhập khẩu giống vật nuôi, sản phẩm giống vật nuôi </w:t>
      </w:r>
    </w:p>
    <w:p ns2:paraId="3217376B" ns2:textId="77777777" w:rsidR="00FF6B62" w:rsidRPr="00FF6B62" w:rsidRDefault="00FF6B62" w:rsidP="00FF6B62">
      <w:pPr>
        <w:widowControl w:val="0"/>
        <w:spacing w:before="20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1. Phạt tiền từ 5.000.000 đồng đến 7.000.000 đồng đối với hành vi nhập khẩu giống vật nuôi, sản phẩm giống vật nuôi không được cơ quan có thẩm quyền hoặc tổ chức được cơ quan có thẩm quyền nước xuất khẩu xác nhận về chất lượng giống, mục đích sử dụng để nhân giống, tạo giống.</w:t>
      </w:r>
    </w:p>
    <w:p ns2:paraId="3FB5BEFD"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Biện pháp khắc phục hậu quả:</w:t>
      </w:r>
    </w:p>
    <w:p ns2:paraId="3A6CD5D0"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Buộc đưa ra khỏi lãnh thổ nước Cộng hòa xã hội chủ nghĩa Việt Nam hoặc tái xuất giống vật nuôi, sản phẩm giống vật nuôi đối với hành vi vi phạm quy định tại khoản 1 Điều này; trường hợp không thể đưa ra khỏi lãnh thổ nước Cộng hòa xã hội chủ nghĩa Việt Nam hoặc tái xuất thì buộc chuyển đổi mục đích sử dụng; trường hợp không thể chuyển đổi mục đích sử dụng thì buộc tiêu hủy.</w:t>
      </w:r>
    </w:p>
    <w:p ns2:paraId="7C536799" ns2:textId="77777777" w:rsidR="00FF6B62" w:rsidRPr="00FF6B62" w:rsidRDefault="00FF6B62" w:rsidP="00FF6B62">
      <w:pPr>
        <w:widowControl w:val="0"/>
        <w:spacing w:before="160" w:after="0" w:line="240" w:lineRule="auto"/>
        <w:ind w:firstLine="567"/>
        <w:jc w:val="both"/>
        <w:outlineLvl w:val="0"/>
        <w:rPr>
          <w:rFonts w:ascii="Times New Roman" w:eastAsia="Times New Roman" w:hAnsi="Times New Roman" w:cs="Times New Roman"/>
          <w:bCs/>
          <w:color w:val="000000"/>
          <w:kern w:val="32"/>
          <w:sz w:val="28"/>
          <w:szCs w:val="28"/>
          <w:lang w:val="vi-VN" w:eastAsia="x-none"/>
          <ns2:ligatures ns2:val="none"/>
        </w:rPr>
      </w:pPr>
      <w:bookmarkStart w:id="17" w:name="dieu_19"/>
      <w:r w:rsidRPr="00FF6B62">
        <w:rPr>
          <w:rFonts w:ascii="Times New Roman" w:eastAsia="Times New Roman" w:hAnsi="Times New Roman" w:cs="Times New Roman"/>
          <w:b/>
          <w:b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color w:val="000000"/>
          <w:kern w:val="32"/>
          <w:sz w:val="28"/>
          <w:szCs w:val="28"/>
          <w:lang w:eastAsia="x-none"/>
          <ns2:ligatures ns2:val="none"/>
        </w:rPr>
        <w:t>10</w:t>
      </w:r>
      <w:r w:rsidRPr="00FF6B62">
        <w:rPr>
          <w:rFonts w:ascii="Times New Roman" w:eastAsia="Times New Roman" w:hAnsi="Times New Roman" w:cs="Times New Roman"/>
          <w:b/>
          <w:bCs/>
          <w:color w:val="000000"/>
          <w:kern w:val="32"/>
          <w:sz w:val="28"/>
          <w:szCs w:val="28"/>
          <w:lang w:val="vi-VN" w:eastAsia="x-none"/>
          <ns2:ligatures ns2:val="none"/>
        </w:rPr>
        <w:t>. Vi phạm quy định về điều kiện sản xuất, mua bán con giống vật nuôi</w:t>
      </w:r>
      <w:bookmarkEnd w:id="17"/>
      <w:r w:rsidRPr="00FF6B62">
        <w:rPr>
          <w:rFonts w:ascii="Times New Roman" w:eastAsia="Times New Roman" w:hAnsi="Times New Roman" w:cs="Times New Roman"/>
          <w:b/>
          <w:bCs/>
          <w:color w:val="000000"/>
          <w:kern w:val="32"/>
          <w:sz w:val="28"/>
          <w:szCs w:val="28"/>
          <w:lang w:val="vi-VN" w:eastAsia="x-none"/>
          <ns2:ligatures ns2:val="none"/>
        </w:rPr>
        <w:t xml:space="preserve"> </w:t>
      </w:r>
    </w:p>
    <w:p ns2:paraId="26BA4D06"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spacing w:val="-6"/>
          <w:kern w:val="0"/>
          <w:sz w:val="28"/>
          <w:szCs w:val="28"/>
          <w:lang w:val="vi-VN"/>
          <ns2:ligatures ns2:val="none"/>
        </w:rPr>
      </w:pPr>
      <w:r w:rsidRPr="00FF6B62">
        <w:rPr>
          <w:rFonts w:ascii="Times New Roman" w:eastAsia="Times New Roman" w:hAnsi="Times New Roman" w:cs="Times New Roman"/>
          <w:color w:val="000000"/>
          <w:spacing w:val="-6"/>
          <w:kern w:val="0"/>
          <w:sz w:val="28"/>
          <w:szCs w:val="28"/>
          <w:lang w:val="vi-VN"/>
          <ns2:ligatures ns2:val="none"/>
        </w:rPr>
        <w:t>1. Phạt tiền từ 3.000.000 đồng đến 5.000.000 đồng đối với hành vi mua bán con giống vật nuôi mà không lưu hồ sơ hoặc lưu hồ sơ nhưng không cập nhật đầy đủ thông tin mua bán giống vật nuôi.</w:t>
      </w:r>
    </w:p>
    <w:p ns2:paraId="54299D25"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spacing w:val="-6"/>
          <w:kern w:val="0"/>
          <w:sz w:val="28"/>
          <w:szCs w:val="28"/>
          <w:lang w:val="vi-VN"/>
          <ns2:ligatures ns2:val="none"/>
        </w:rPr>
      </w:pPr>
      <w:r w:rsidRPr="00FF6B62">
        <w:rPr>
          <w:rFonts w:ascii="Times New Roman" w:eastAsia="Times New Roman" w:hAnsi="Times New Roman" w:cs="Times New Roman"/>
          <w:color w:val="000000"/>
          <w:spacing w:val="-6"/>
          <w:kern w:val="0"/>
          <w:sz w:val="28"/>
          <w:szCs w:val="28"/>
          <w:lang w:val="vi-VN"/>
          <ns2:ligatures ns2:val="none"/>
        </w:rPr>
        <w:t>2. Phạt tiền từ 5.000.000 đồng đến 7.000.000 đồng đối với hành vi sản xuất mỗi loại giống vật nuôi mà không có hồ sơ giống hoặc không cập nhật đầy đủ hồ sơ giống; không lưu hoặc lưu không đầy đủ hồ sơ giống theo quy định.</w:t>
      </w:r>
    </w:p>
    <w:p ns2:paraId="5B7E7699"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spacing w:val="-6"/>
          <w:kern w:val="0"/>
          <w:sz w:val="28"/>
          <w:szCs w:val="28"/>
          <w:lang w:val="vi-VN"/>
          <ns2:ligatures ns2:val="none"/>
        </w:rPr>
      </w:pPr>
      <w:r w:rsidRPr="00FF6B62">
        <w:rPr>
          <w:rFonts w:ascii="Times New Roman" w:eastAsia="Times New Roman" w:hAnsi="Times New Roman" w:cs="Times New Roman"/>
          <w:color w:val="000000"/>
          <w:spacing w:val="-6"/>
          <w:kern w:val="0"/>
          <w:sz w:val="28"/>
          <w:szCs w:val="28"/>
          <w:lang w:val="vi-VN"/>
          <ns2:ligatures ns2:val="none"/>
        </w:rPr>
        <w:t>3. Phạt tiền từ 7.000.000 đồng đến 10.000.000 đồng đối với hành vi cơ sở nuôi giữ giống gốc, cơ sở tạo dòng, giống vật nuôi không có nhân viên kỹ thuật có trình độ từ đại học trở lên về một trong các chuyên ngành chăn nuôi, thú y, sinh học.</w:t>
      </w:r>
    </w:p>
    <w:p ns2:paraId="1D98A37A"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spacing w:val="-6"/>
          <w:kern w:val="0"/>
          <w:sz w:val="28"/>
          <w:szCs w:val="28"/>
          <w:lang w:val="vi-VN"/>
          <ns2:ligatures ns2:val="none"/>
        </w:rPr>
      </w:pPr>
      <w:r w:rsidRPr="00FF6B62">
        <w:rPr>
          <w:rFonts w:ascii="Times New Roman" w:eastAsia="Times New Roman" w:hAnsi="Times New Roman" w:cs="Times New Roman"/>
          <w:color w:val="000000"/>
          <w:spacing w:val="-6"/>
          <w:kern w:val="0"/>
          <w:sz w:val="28"/>
          <w:szCs w:val="28"/>
          <w:lang w:val="vi-VN"/>
          <ns2:ligatures ns2:val="none"/>
        </w:rPr>
        <w:t>4. Phạt tiền từ 10.000.000 đồng đến 15.000.000 đồng đối với hành vi sản xuất, mua bán dòng, giống vật nuôi mới mà chưa có kết quả khảo nghiệm được công nhận hoặc chưa có kết quả nhiệm vụ khoa học và công nghệ cấp bộ, cấp quốc gia đã được công nhận hoặc được cơ quan có thẩm quyền cho phép.</w:t>
      </w:r>
    </w:p>
    <w:p ns2:paraId="03C43546"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spacing w:val="-6"/>
          <w:kern w:val="0"/>
          <w:sz w:val="28"/>
          <w:szCs w:val="28"/>
          <w:lang w:val="vi-VN"/>
          <ns2:ligatures ns2:val="none"/>
        </w:rPr>
      </w:pPr>
      <w:r w:rsidRPr="00FF6B62">
        <w:rPr>
          <w:rFonts w:ascii="Times New Roman" w:eastAsia="Times New Roman" w:hAnsi="Times New Roman" w:cs="Times New Roman"/>
          <w:color w:val="000000"/>
          <w:spacing w:val="-6"/>
          <w:kern w:val="0"/>
          <w:sz w:val="28"/>
          <w:szCs w:val="28"/>
          <w:lang w:val="vi-VN"/>
          <ns2:ligatures ns2:val="none"/>
        </w:rPr>
        <w:t>5. Biện pháp khắc phục hậu quả:</w:t>
      </w:r>
    </w:p>
    <w:p ns2:paraId="193C6984" ns2:textId="77777777" w:rsidR="00FF6B62" w:rsidRPr="00FF6B62" w:rsidRDefault="00FF6B62" w:rsidP="00FF6B62">
      <w:pPr>
        <w:widowControl w:val="0"/>
        <w:shd w:val="clear" w:color="auto" w:fill="FFFFFF"/>
        <w:spacing w:before="160" w:after="0" w:line="240" w:lineRule="auto"/>
        <w:ind w:firstLine="567"/>
        <w:jc w:val="both"/>
        <w:rPr>
          <w:rFonts w:ascii="Times New Roman" w:eastAsia="Calibri" w:hAnsi="Times New Roman" w:cs="Times New Roman"/>
          <w:color w:val="000000"/>
          <w:kern w:val="0"/>
          <w:sz w:val="28"/>
          <w:szCs w:val="28"/>
          <ns2:ligatures ns2:val="none"/>
        </w:rPr>
      </w:pPr>
      <w:r w:rsidRPr="00FF6B62">
        <w:rPr>
          <w:rFonts w:ascii="Times New Roman" w:eastAsia="Times New Roman" w:hAnsi="Times New Roman" w:cs="Times New Roman"/>
          <w:color w:val="000000"/>
          <w:spacing w:val="-6"/>
          <w:kern w:val="0"/>
          <w:sz w:val="28"/>
          <w:szCs w:val="28"/>
          <w:lang w:val="vi-VN"/>
          <ns2:ligatures ns2:val="none"/>
        </w:rPr>
        <w:t>Buộc thu hồi và chuyển đổi mục đích sử dụng dòng, giống vật nuôi đã bán ra thị trường đối với hành vi vi phạm quy định tại khoản 4 Điều này; trường hợp không thể chuyển đổi mục đích sử dụng thì buộc tiêu hủy</w:t>
      </w:r>
      <w:r w:rsidRPr="00FF6B62">
        <w:rPr>
          <w:rFonts w:ascii="Times New Roman" w:eastAsia="Times New Roman" w:hAnsi="Times New Roman" w:cs="Times New Roman"/>
          <w:color w:val="000000"/>
          <w:spacing w:val="-2"/>
          <w:kern w:val="0"/>
          <w:sz w:val="28"/>
          <w:szCs w:val="28"/>
          <w:lang w:val="vi-VN"/>
          <ns2:ligatures ns2:val="none"/>
        </w:rPr>
        <w:t xml:space="preserve">. </w:t>
      </w:r>
      <w:bookmarkStart w:id="18" w:name="dieu_20"/>
    </w:p>
    <w:p ns2:paraId="3DA8B170" ns2:textId="77777777" w:rsidR="00FF6B62" w:rsidRPr="00FF6B62" w:rsidRDefault="00FF6B62" w:rsidP="00FF6B62">
      <w:pPr>
        <w:widowControl w:val="0"/>
        <w:spacing w:before="160" w:after="0" w:line="240" w:lineRule="auto"/>
        <w:ind w:firstLine="567"/>
        <w:jc w:val="both"/>
        <w:outlineLvl w:val="0"/>
        <w:rPr>
          <w:rFonts w:ascii="Times New Roman" w:eastAsia="Times New Roman" w:hAnsi="Times New Roman" w:cs="Times New Roman"/>
          <w:b/>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Điều 1</w:t>
      </w:r>
      <w:r w:rsidRPr="00FF6B62">
        <w:rPr>
          <w:rFonts w:ascii="Times New Roman" w:eastAsia="Times New Roman" w:hAnsi="Times New Roman" w:cs="Times New Roman"/>
          <w:b/>
          <w:bCs/>
          <w:color w:val="000000"/>
          <w:kern w:val="32"/>
          <w:sz w:val="28"/>
          <w:szCs w:val="28"/>
          <w:lang w:eastAsia="x-none"/>
          <ns2:ligatures ns2:val="none"/>
        </w:rPr>
        <w:t>1</w:t>
      </w:r>
      <w:r w:rsidRPr="00FF6B62">
        <w:rPr>
          <w:rFonts w:ascii="Times New Roman" w:eastAsia="Times New Roman" w:hAnsi="Times New Roman" w:cs="Times New Roman"/>
          <w:b/>
          <w:bCs/>
          <w:color w:val="000000"/>
          <w:kern w:val="32"/>
          <w:sz w:val="28"/>
          <w:szCs w:val="28"/>
          <w:lang w:val="vi-VN" w:eastAsia="x-none"/>
          <ns2:ligatures ns2:val="none"/>
        </w:rPr>
        <w:t>. Vi phạm quy định về điều kiện sản xuất, mua bán tinh, phôi, trứng giống, ấu trùng</w:t>
      </w:r>
    </w:p>
    <w:p ns2:paraId="0BABF048"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tiền từ 500.000 đồng đến 1.000.000 đồng đối với hành vi sử dụng đực giống để phối giống trực tiếp nhằm mục đích thương mại mà không có hồ sơ giống; sử dụng đực giống chưa được kiểm tra, đánh giá chất lượng.</w:t>
      </w:r>
    </w:p>
    <w:p ns2:paraId="5E2D9E6C"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2. Phạt tiền từ 1.000.000 đồng đến 3.000.000 đồng đối với một trong các hành vi vi phạm quy định về mua bán tinh, phôi giống vật nuôi sau đây:</w:t>
      </w:r>
    </w:p>
    <w:p ns2:paraId="17236BC8"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Nơi bảo quản không tách biệt hoặc bị ô nhiễm bởi thuốc bảo vệ thực vật, hóa chất độc hại;</w:t>
      </w:r>
    </w:p>
    <w:p ns2:paraId="44EA8344"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Không có hồ sơ theo dõi việc bảo quản, mua bán tinh, phôi.</w:t>
      </w:r>
    </w:p>
    <w:p ns2:paraId="73BA969A"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Phạt tiền từ 3.000.000 đồng đến 5.000.000 đồng đối với cá nhân làm dịch vụ thụ tinh nhân tạo, cấy truyền phôi giống vật nuôi nhưng không có hồ sơ ghi chép thông tin về chủ hộ, số hiệu đực giống, cái giống, ngày phối giống, lần phối theo quy định.</w:t>
      </w:r>
    </w:p>
    <w:p ns2:paraId="5830760C"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Phạt tiền từ 5.000.000 đồng đến 7.000.000 đồng đối với hành vi mua bán trứng giống, ấu trùng giống vật nuôi không có hồ sơ giống theo quy định.</w:t>
      </w:r>
    </w:p>
    <w:p ns2:paraId="562D9DF9"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5. Phạt tiền từ 7.000.000 đồng đến 10.000.000 đồng đối với một trong các hành vi vi phạm quy định về sản xuất tinh, phôi, trứng giống, ấu trùng giống vật nuôi sau đây:</w:t>
      </w:r>
    </w:p>
    <w:p ns2:paraId="2F123DB6"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Không có hồ sơ theo dõi chỉ tiêu chất lượng tinh trong thời gian kiểm tra, khai thác tinh đực giống;</w:t>
      </w:r>
    </w:p>
    <w:p ns2:paraId="69D64A4D"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Không có trang thiết bị chuyên dụng đáp ứng yêu cầu kỹ thuật để sản xuất, kiểm tra, đánh giá, bảo quản và vận chuyển tinh, phôi, trứng giống, ấu trùng;</w:t>
      </w:r>
    </w:p>
    <w:p ns2:paraId="5CED6E59"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Sản xuất tinh từ đực giống chưa được kiểm tra năng suất cá thể, không đạt chất lượng theo quy định;</w:t>
      </w:r>
    </w:p>
    <w:p ns2:paraId="1BAF2846"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d) Khai thác trứng giống không phải từ đàn giống cấp bố mẹ hoặc tương đương trở lên, trừ trường hợp khai thác trong tự nhiên. </w:t>
      </w:r>
    </w:p>
    <w:p ns2:paraId="29A8B409"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Biện pháp khắc phục hậu quả:</w:t>
      </w:r>
    </w:p>
    <w:p ns2:paraId="480F965C" ns2:textId="77777777" w:rsidR="00FF6B62" w:rsidRPr="00FF6B62" w:rsidRDefault="00FF6B62" w:rsidP="00FF6B62">
      <w:pPr>
        <w:widowControl w:val="0"/>
        <w:shd w:val="clear" w:color="auto" w:fill="FFFFFF"/>
        <w:spacing w:before="16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Buộc chuyển đổi mục đích sử dụng tinh, trứng giống đối với hành vi vi phạm quy định tại điểm c và điểm d khoản 5 Điều này; trường hợp không thể chuyển đổi mục đích sử dụng thì buộc tiêu hủy</w:t>
      </w:r>
      <w:r w:rsidRPr="00FF6B62">
        <w:rPr>
          <w:rFonts w:ascii="Times New Roman" w:eastAsia="Times New Roman" w:hAnsi="Times New Roman" w:cs="Times New Roman"/>
          <w:color w:val="000000"/>
          <w:spacing w:val="-2"/>
          <w:kern w:val="0"/>
          <w:sz w:val="28"/>
          <w:szCs w:val="28"/>
          <ns2:ligatures ns2:val="none"/>
        </w:rPr>
        <w:t>.</w:t>
      </w:r>
    </w:p>
    <w:p ns2:paraId="19082024"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
          <w:color w:val="000000"/>
          <w:kern w:val="32"/>
          <w:sz w:val="28"/>
          <w:szCs w:val="28"/>
          <w:lang w:eastAsia="x-none"/>
          <ns2:ligatures ns2:val="none"/>
        </w:rPr>
      </w:pPr>
      <w:bookmarkStart w:id="19" w:name="dieu_22"/>
      <w:bookmarkEnd w:id="18"/>
      <w:r w:rsidRPr="00FF6B62">
        <w:rPr>
          <w:rFonts w:ascii="Times New Roman" w:eastAsia="Times New Roman" w:hAnsi="Times New Roman" w:cs="Times New Roman"/>
          <w:b/>
          <w:bCs/>
          <w:color w:val="000000"/>
          <w:kern w:val="32"/>
          <w:sz w:val="28"/>
          <w:szCs w:val="28"/>
          <w:lang w:val="vi-VN" w:eastAsia="x-none"/>
          <ns2:ligatures ns2:val="none"/>
        </w:rPr>
        <w:t>Điều 1</w:t>
      </w:r>
      <w:r w:rsidRPr="00FF6B62">
        <w:rPr>
          <w:rFonts w:ascii="Times New Roman" w:eastAsia="Times New Roman" w:hAnsi="Times New Roman" w:cs="Times New Roman"/>
          <w:b/>
          <w:bCs/>
          <w:color w:val="000000"/>
          <w:kern w:val="32"/>
          <w:sz w:val="28"/>
          <w:szCs w:val="28"/>
          <w:lang w:eastAsia="x-none"/>
          <ns2:ligatures ns2:val="none"/>
        </w:rPr>
        <w:t>2</w:t>
      </w:r>
      <w:r w:rsidRPr="00FF6B62">
        <w:rPr>
          <w:rFonts w:ascii="Times New Roman" w:eastAsia="Times New Roman" w:hAnsi="Times New Roman" w:cs="Times New Roman"/>
          <w:b/>
          <w:bCs/>
          <w:color w:val="000000"/>
          <w:kern w:val="32"/>
          <w:sz w:val="28"/>
          <w:szCs w:val="28"/>
          <w:lang w:val="vi-VN" w:eastAsia="x-none"/>
          <ns2:ligatures ns2:val="none"/>
        </w:rPr>
        <w:t xml:space="preserve">. Vi phạm quy định về chất lượng giống vật nuôi trong </w:t>
      </w:r>
      <w:bookmarkEnd w:id="19"/>
      <w:r w:rsidRPr="00FF6B62">
        <w:rPr>
          <w:rFonts w:ascii="Times New Roman" w:eastAsia="Times New Roman" w:hAnsi="Times New Roman" w:cs="Times New Roman"/>
          <w:b/>
          <w:bCs/>
          <w:color w:val="000000"/>
          <w:kern w:val="32"/>
          <w:sz w:val="28"/>
          <w:szCs w:val="28"/>
          <w:lang w:val="vi-VN" w:eastAsia="x-none"/>
          <ns2:ligatures ns2:val="none"/>
        </w:rPr>
        <w:t>sản xuất, mua bán</w:t>
      </w:r>
    </w:p>
    <w:p ns2:paraId="67C5BAF3"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1. Phạt tiền từ 5.000.000 đồng đến 10.000.000 đồng đối với hành vi sản xuất, mua bán giống vật nuôi có mỗi chỉ tiêu chất lượng thấp hơn so với tiêu chuẩn công bố đối với lô hàng có giá trị dưới 50.000.000 đồng. </w:t>
      </w:r>
    </w:p>
    <w:p ns2:paraId="27A1ED1F"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Phạt tiền từ 10.000.000 đồng đến 15.000.000 đồng đối với hành vi sản xuất, mua bán giống vật nuôi có mỗi chỉ tiêu chất lượng thấp hơn so với tiêu chuẩn công bố đối với lô hàng có giá trị từ 50.000.000 đồng trở lên.</w:t>
      </w:r>
    </w:p>
    <w:p ns2:paraId="0A1286DF"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Biện pháp khắc phục hậu quả:</w:t>
      </w:r>
    </w:p>
    <w:p ns2:paraId="03CCCCDE"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Buộc thu hồi và chuyển đổi mục đích sử dụng giống vật nuôi đã bán ra ngoài thị trường đối với hành vi vi phạm quy định tại Điều này; trường hợp không thể chuyển đổi mục đích sử dụng thì buộc tiêu hủy</w:t>
      </w:r>
      <w:r w:rsidRPr="00FF6B62">
        <w:rPr>
          <w:rFonts w:ascii="Times New Roman" w:eastAsia="Times New Roman" w:hAnsi="Times New Roman" w:cs="Times New Roman"/>
          <w:color w:val="000000"/>
          <w:spacing w:val="-4"/>
          <w:kern w:val="0"/>
          <w:sz w:val="28"/>
          <w:szCs w:val="28"/>
          <w:lang w:val="vi-VN"/>
          <ns2:ligatures ns2:val="none"/>
        </w:rPr>
        <w:t>.</w:t>
      </w:r>
    </w:p>
    <w:p ns2:paraId="62DC086F"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Điều 1</w:t>
      </w:r>
      <w:r w:rsidRPr="00FF6B62">
        <w:rPr>
          <w:rFonts w:ascii="Times New Roman" w:eastAsia="Times New Roman" w:hAnsi="Times New Roman" w:cs="Times New Roman"/>
          <w:b/>
          <w:bCs/>
          <w:color w:val="000000"/>
          <w:kern w:val="32"/>
          <w:sz w:val="28"/>
          <w:szCs w:val="28"/>
          <w:lang w:eastAsia="x-none"/>
          <ns2:ligatures ns2:val="none"/>
        </w:rPr>
        <w:t>3</w:t>
      </w:r>
      <w:r w:rsidRPr="00FF6B62">
        <w:rPr>
          <w:rFonts w:ascii="Times New Roman" w:eastAsia="Times New Roman" w:hAnsi="Times New Roman" w:cs="Times New Roman"/>
          <w:b/>
          <w:bCs/>
          <w:color w:val="000000"/>
          <w:kern w:val="32"/>
          <w:sz w:val="28"/>
          <w:szCs w:val="28"/>
          <w:lang w:val="vi-VN" w:eastAsia="x-none"/>
          <ns2:ligatures ns2:val="none"/>
        </w:rPr>
        <w:t xml:space="preserve">. Vi phạm quy định về Chứng chỉ hành nghề </w:t>
      </w:r>
    </w:p>
    <w:p ns2:paraId="2E3C757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tiền từ 3.000.000 đồng đến 5.000.000 đồng đối với một trong các hành vi vi phạm sau đây:</w:t>
      </w:r>
    </w:p>
    <w:p ns2:paraId="6073730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Mượn, cho mượn, thuê hoặc cho thuê Chứng chỉ hành nghề thụ tinh nhân tạo, kỹ thuật cấy truyền phôi giống vật nuôi để hành nghề thụ tinh nhân tạo, cấy truyền phôi giống vật nuôi;</w:t>
      </w:r>
    </w:p>
    <w:p ns2:paraId="4811C098"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Hành nghề thụ tinh nhân tạo, cấy truyền phôi giống vật nuôi nhưng không có Chứng chỉ hành nghề thụ tinh nhân tạo, kỹ thuật cấy truyền phôi giống vật nuôi.</w:t>
      </w:r>
    </w:p>
    <w:p ns2:paraId="6C165F4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Phạt tiền từ 5.000.000 đồng đến 10.000.000 đồng đối với hành vi tẩy xóa, sửa chữa làm sai lệch nội dung trong Chứng chỉ hành nghề thụ tinh nhân tạo, kỹ thuật cấy truyền phôi giống vật nuôi.</w:t>
      </w:r>
    </w:p>
    <w:p ns2:paraId="3151513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Hình thức xử phạt bổ sung:</w:t>
      </w:r>
    </w:p>
    <w:p ns2:paraId="17A5E76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Tước quyền sử dụng Chứng chỉ hành nghề thụ tinh nhân tạo, kỹ thuật cấy truyền phôi giống vật nuôi từ 01 tháng đến 03 tháng đối với hành vi vi phạm quy định tại điểm a khoản 1 Điều này.</w:t>
      </w:r>
    </w:p>
    <w:p ns2:paraId="52AC13C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Biện pháp khắc phục hậu quả:</w:t>
      </w:r>
    </w:p>
    <w:p ns2:paraId="2E7F37D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Buộc nộp lại Chứng chỉ hành nghề thụ tinh nhân tạo, kỹ thuật cấy truyền phôi giống vật nuôi bị tẩy xóa, sửa chữa làm sai lệch nội dung cho cơ quan, người có thẩm quyền đã cấp đối với hành vi vi phạm quy định tại khoản 2</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 xml:space="preserve"> Điều này</w:t>
      </w:r>
      <w:r w:rsidRPr="00FF6B62">
        <w:rPr>
          <w:rFonts w:ascii="Times New Roman" w:eastAsia="Times New Roman" w:hAnsi="Times New Roman" w:cs="Times New Roman"/>
          <w:color w:val="000000"/>
          <w:kern w:val="0"/>
          <w:sz w:val="28"/>
          <w:szCs w:val="28"/>
          <ns2:ligatures ns2:val="none"/>
        </w:rPr>
        <w:t xml:space="preserve">. </w:t>
      </w:r>
    </w:p>
    <w:p ns2:paraId="618F2E8A" ns2:textId="77777777" w:rsidR="00FF6B62" w:rsidRPr="00FF6B62" w:rsidRDefault="00FF6B62" w:rsidP="00FF6B62">
      <w:pPr>
        <w:widowControl w:val="0"/>
        <w:shd w:val="clear" w:color="auto" w:fill="FFFFFF"/>
        <w:spacing w:before="240" w:after="0" w:line="240" w:lineRule="auto"/>
        <w:jc w:val="center"/>
        <w:rPr>
          <w:rFonts w:ascii="Times New Roman" w:eastAsia="Calibri" w:hAnsi="Times New Roman" w:cs="Times New Roman"/>
          <w:b/>
          <w:color w:val="000000"/>
          <w:kern w:val="0"/>
          <w:sz w:val="28"/>
          <w:szCs w:val="28"/>
          <ns2:ligatures ns2:val="none"/>
        </w:rPr>
      </w:pPr>
      <w:r w:rsidRPr="00FF6B62">
        <w:rPr>
          <w:rFonts w:ascii="Times New Roman" w:eastAsia="Calibri" w:hAnsi="Times New Roman" w:cs="Times New Roman"/>
          <w:b/>
          <w:color w:val="000000"/>
          <w:kern w:val="0"/>
          <w:sz w:val="28"/>
          <w:szCs w:val="28"/>
          <w:lang w:val="vi-VN"/>
          <ns2:ligatures ns2:val="none"/>
        </w:rPr>
        <w:t>Mục 2</w:t>
      </w:r>
    </w:p>
    <w:p ns2:paraId="4CF95DBE"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VI PHẠM QUY ĐỊNH VỀ THỨC ĂN CHĂN NUÔI</w:t>
      </w:r>
    </w:p>
    <w:p ns2:paraId="158E144C"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strike/>
          <w:spacing w:val="-6"/>
          <w:kern w:val="32"/>
          <w:sz w:val="28"/>
          <w:szCs w:val="28"/>
          <w:lang w:val="vi-VN" w:eastAsia="x-none"/>
          <ns2:ligatures ns2:val="none"/>
        </w:rPr>
      </w:pPr>
      <w:bookmarkStart w:id="20" w:name="dieu_23"/>
      <w:r w:rsidRPr="00FF6B62">
        <w:rPr>
          <w:rFonts w:ascii="Times New Roman" w:eastAsia="Times New Roman" w:hAnsi="Times New Roman" w:cs="Times New Roman"/>
          <w:b/>
          <w:bCs/>
          <w:spacing w:val="-6"/>
          <w:kern w:val="32"/>
          <w:sz w:val="28"/>
          <w:szCs w:val="28"/>
          <w:lang w:val="vi-VN" w:eastAsia="x-none"/>
          <ns2:ligatures ns2:val="none"/>
        </w:rPr>
        <w:t>Điều 1</w:t>
      </w:r>
      <w:r w:rsidRPr="00FF6B62">
        <w:rPr>
          <w:rFonts w:ascii="Times New Roman" w:eastAsia="Times New Roman" w:hAnsi="Times New Roman" w:cs="Times New Roman"/>
          <w:b/>
          <w:bCs/>
          <w:spacing w:val="-6"/>
          <w:kern w:val="32"/>
          <w:sz w:val="28"/>
          <w:szCs w:val="28"/>
          <w:lang w:eastAsia="x-none"/>
          <ns2:ligatures ns2:val="none"/>
        </w:rPr>
        <w:t>4</w:t>
      </w:r>
      <w:r w:rsidRPr="00FF6B62">
        <w:rPr>
          <w:rFonts w:ascii="Times New Roman" w:eastAsia="Times New Roman" w:hAnsi="Times New Roman" w:cs="Times New Roman"/>
          <w:b/>
          <w:bCs/>
          <w:spacing w:val="-6"/>
          <w:kern w:val="32"/>
          <w:sz w:val="28"/>
          <w:szCs w:val="28"/>
          <w:lang w:val="vi-VN" w:eastAsia="x-none"/>
          <ns2:ligatures ns2:val="none"/>
        </w:rPr>
        <w:t xml:space="preserve">. </w:t>
      </w:r>
      <w:bookmarkEnd w:id="20"/>
      <w:r w:rsidRPr="00FF6B62">
        <w:rPr>
          <w:rFonts w:ascii="Times New Roman" w:eastAsia="Times New Roman" w:hAnsi="Times New Roman" w:cs="Times New Roman"/>
          <w:b/>
          <w:bCs/>
          <w:spacing w:val="-6"/>
          <w:kern w:val="32"/>
          <w:sz w:val="28"/>
          <w:szCs w:val="28"/>
          <w:lang w:val="vi-VN" w:eastAsia="x-none"/>
          <ns2:ligatures ns2:val="none"/>
        </w:rPr>
        <w:t>Vi phạm quy định về điều kiện cơ sở sản xuất thức ăn chăn nuôi</w:t>
      </w:r>
    </w:p>
    <w:p ns2:paraId="06AD6C0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ns2:ligatures ns2:val="none"/>
        </w:rPr>
        <w:t xml:space="preserve">1. </w:t>
      </w:r>
      <w:r w:rsidRPr="00FF6B62">
        <w:rPr>
          <w:rFonts w:ascii="Times New Roman" w:eastAsia="Times New Roman" w:hAnsi="Times New Roman" w:cs="Times New Roman"/>
          <w:kern w:val="0"/>
          <w:sz w:val="28"/>
          <w:szCs w:val="28"/>
          <w:lang w:val="vi-VN"/>
          <ns2:ligatures ns2:val="none"/>
        </w:rPr>
        <w:t>Phạt tiền từ 3.000.000 đồng đến 5.000.000 đồng đối với một trong các hành vi vi phạm sau đây:</w:t>
      </w:r>
    </w:p>
    <w:p ns2:paraId="4615CF7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a) Không có dây chuyền, trang thiết bị phù hợp để sản xuất thức ăn chăn nuôi theo quy định;</w:t>
      </w:r>
    </w:p>
    <w:p ns2:paraId="4DC3CA7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b) Không thực hiện kiểm soát động vật gây hại, tạp chất, chất thải gây nhiễm bẩn, ảnh hưởng đến an toàn, chất lượng thức ăn chăn nuôi;</w:t>
      </w:r>
    </w:p>
    <w:p ns2:paraId="6B3A00D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lastRenderedPageBreak/>
        <w:t>c) Không thực hiện kiểm định, hiệu chuẩn, hiệu chỉnh trang thiết bị, dụng cụ đo lường theo quy định;</w:t>
      </w:r>
    </w:p>
    <w:p ns2:paraId="2B3FA70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d) Không thực hiện phân tích chất lượng sản phẩm thức ăn chăn nuôi trong quá trình sản xuất;</w:t>
      </w:r>
    </w:p>
    <w:p ns2:paraId="43F8814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đ) Không có người phụ trách kỹ thuật hoặc người phụ trách kỹ thuật có trình độ chuyên môn không phù hợp;</w:t>
      </w:r>
    </w:p>
    <w:p ns2:paraId="2F85502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e) Không thực hiện thu gom và xử lý chất thải để tránh nhiễm bẩn cho sản phẩm;</w:t>
      </w:r>
    </w:p>
    <w:p ns2:paraId="286182B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 xml:space="preserve">g) Không thực hiện thiết kế khu sản xuất, bố trí thiết bị theo quy tắc một chiều từ nguyên liệu đầu vào đến sản phẩm đầu ra, bảo đảm tách biệt giữa các khu sản xuất để tránh nhiễm chéo; trừ trường hợp nguyên liệu, thành phẩm đã được bao gói kín hoặc các khu sản xuất được bố trí riêng biệt; </w:t>
      </w:r>
    </w:p>
    <w:p ns2:paraId="3FE0CBC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h) Không thực hiện biện pháp bảo quản nguyên liệu thức ăn chăn nuôi theo khuyến cáo của tổ chức, cá nhân cung cấp.</w:t>
      </w:r>
    </w:p>
    <w:p ns2:paraId="2DF6393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2. Phạt tiền từ 5.000.000 đồng đến 10.000.000 đồng đối với hành vi sản xuất thức ăn chăn nuôi chứa kháng sinh không thực hiện biện pháp kiểm soát gây phát tán, nhiễm chéo giữa các loại kháng sinh khác nhau, giữa thức ăn chăn nuôi chứa kháng sinh và thức ăn chăn nuôi không chứa kháng sinh.</w:t>
      </w:r>
    </w:p>
    <w:p ns2:paraId="59FE5F2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3. Phạt tiền từ 10.000.000 đồng đến 15.000.000 đồng đối với hành vi sản xuất mỗi sản phẩm thức ăn chăn nuôi chưa được công bố thông tin sản phẩm trên Cổng thông tin điện tử của Bộ Nông nghiệp và Môi trường.</w:t>
      </w:r>
    </w:p>
    <w:p ns2:paraId="0E95496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4. Phạt tiền từ 15.000.000 đồng đến 20.000.000 đồng đối với hành vi tẩy xóa, sửa chữa làm sai lệch nội dung trong Giấy chứng nhận đủ điều kiện sản xuất thức ăn chăn nuôi.</w:t>
      </w:r>
    </w:p>
    <w:p ns2:paraId="102D3C3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5. Phạt tiền từ 20.000.000 đồng đến 25.000.000 đồng đối với hành vi cơ sở sản xuất thức ăn chăn nuôi có địa điểm sản xuất nằm trong khu vực bị ô nhiễm bởi chất thải nguy hại, hóa chất độc hại mà không có biện pháp phòng ngừa ngăn chặn nguy cơ ô nhiễm.</w:t>
      </w:r>
    </w:p>
    <w:p ns2:paraId="326C27B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6. Phạt tiền từ 25.000.000 đồng đến 30.000.000 đồng đối với hành vi sản xuất thức ăn chăn nuôi trong thời gian bị cơ quan nhà nước có thẩm quyền đình chỉ sản xuất.</w:t>
      </w:r>
    </w:p>
    <w:p ns2:paraId="7A3C0BC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7. Phạt tiền từ 30.000.000 đồng đến 35.000.000 đồng đối với hành vi sản xuất thức ăn chăn nuôi không có Giấy chứng nhận đủ điều kiện sản xuất thức ăn chăn nuôi.</w:t>
      </w:r>
    </w:p>
    <w:p ns2:paraId="6C9D37B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8. Hình thức xử phạt bổ sung:</w:t>
      </w:r>
    </w:p>
    <w:p ns2:paraId="666E967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lastRenderedPageBreak/>
        <w:t>a) Đình chỉ hoạt động sản xuất thức ăn chăn nuôi từ 01 tháng đến 03 tháng đối với hành vi vi phạm quy định tại khoản 3 và khoản 5 Điều này;</w:t>
      </w:r>
    </w:p>
    <w:p ns2:paraId="3B8FDF6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b) Tước quyền sử dụng Giấy chứng nhận đủ điều kiện sản xuất thức ăn chăn nuôi từ 01 tháng đến 03 tháng đối với hành vi vi phạm quy định tại khoản 6 Điều này.</w:t>
      </w:r>
    </w:p>
    <w:p ns2:paraId="197A296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9. Biện pháp khắc phục hậu quả:</w:t>
      </w:r>
    </w:p>
    <w:p ns2:paraId="7E93ADC8"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a) Buộc thu hồi và chuyển đổi mục đích sử dụng sản phẩm thức ăn chăn nuôi đối với hành vi vi phạm quy định tại các khoản 3, 6 và 7 Điều này; trường hợp không thể chuyển đổi mục đích sử dụng thì buộc tiêu hủy;</w:t>
      </w:r>
    </w:p>
    <w:p ns2:paraId="027ECF8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b) Buộc nộp lại Giấy chứng nhận đủ điều kiện sản xuất thức ăn chăn nuôi bị tẩy xóa, sửa chữa làm sai lệch nội dung trong giấy cho cơ quan có thẩm quyền đã cấp đối với hành vi vi phạm quy định tại khoản 4 Điều này;</w:t>
      </w:r>
    </w:p>
    <w:p ns2:paraId="55EC9A9A" ns2:textId="77777777" w:rsidR="00FF6B62" w:rsidRPr="00FF6B62" w:rsidRDefault="00FF6B62" w:rsidP="00FF6B62">
      <w:pPr>
        <w:widowControl w:val="0"/>
        <w:shd w:val="clear" w:color="auto" w:fill="FFFFFF"/>
        <w:spacing w:before="240" w:after="0" w:line="240" w:lineRule="auto"/>
        <w:ind w:firstLine="567"/>
        <w:jc w:val="both"/>
        <w:rPr>
          <w:rFonts w:ascii="Times New Roman" w:eastAsia="Calibri" w:hAnsi="Times New Roman" w:cs="Times New Roman"/>
          <w:b/>
          <w:color w:val="000000"/>
          <w:kern w:val="0"/>
          <w:sz w:val="28"/>
          <w:szCs w:val="28"/>
          <w:lang w:val="vi-VN"/>
          <ns2:ligatures ns2:val="none"/>
        </w:rPr>
      </w:pPr>
      <w:r w:rsidRPr="00FF6B62">
        <w:rPr>
          <w:rFonts w:ascii="Times New Roman" w:eastAsia="Times New Roman" w:hAnsi="Times New Roman" w:cs="Times New Roman"/>
          <w:kern w:val="0"/>
          <w:sz w:val="28"/>
          <w:szCs w:val="28"/>
          <w:lang w:val="vi-VN"/>
          <ns2:ligatures ns2:val="none"/>
        </w:rPr>
        <w:t>c) Buộc nộp lại số lợi bất hợp pháp đối với hành vi vi phạm quy định tại các khoản 3, 6 và 7 Điều này.</w:t>
      </w:r>
      <w:bookmarkEnd w:id="15"/>
    </w:p>
    <w:p ns2:paraId="70F3EBFF" ns2:textId="77777777" w:rsidR="00FF6B62" w:rsidRPr="00FF6B62" w:rsidRDefault="00FF6B62" w:rsidP="00FF6B62">
      <w:pPr>
        <w:spacing w:after="200" w:line="276" w:lineRule="auto"/>
        <w:rPr>
          <w:rFonts w:ascii="Times New Roman" w:eastAsia="Calibri" w:hAnsi="Times New Roman" w:cs="Times New Roman"/>
          <w:kern w:val="0"/>
          <w:sz w:val="2"/>
          <w:szCs w:val="22"/>
          <w:lang w:val="vi-VN" w:eastAsia="x-none"/>
          <ns2:ligatures ns2:val="none"/>
        </w:rPr>
      </w:pPr>
      <w:bookmarkStart w:id="21" w:name="dieu_6"/>
      <w:bookmarkEnd w:id="13"/>
    </w:p>
    <w:p ns2:paraId="58B1959D"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bCs/>
          <w:color w:val="000000"/>
          <w:spacing w:val="-6"/>
          <w:kern w:val="32"/>
          <w:sz w:val="28"/>
          <w:szCs w:val="28"/>
          <w:lang w:val="vi-VN" w:eastAsia="x-none"/>
          <ns2:ligatures ns2:val="none"/>
        </w:rPr>
      </w:pPr>
      <w:r w:rsidRPr="00FF6B62">
        <w:rPr>
          <w:rFonts w:ascii="Times New Roman" w:eastAsia="Times New Roman" w:hAnsi="Times New Roman" w:cs="Times New Roman"/>
          <w:b/>
          <w:bCs/>
          <w:color w:val="000000"/>
          <w:spacing w:val="-6"/>
          <w:kern w:val="32"/>
          <w:sz w:val="28"/>
          <w:szCs w:val="28"/>
          <w:lang w:val="vi-VN" w:eastAsia="x-none"/>
          <ns2:ligatures ns2:val="none"/>
        </w:rPr>
        <w:t>Điều 1</w:t>
      </w:r>
      <w:r w:rsidRPr="00FF6B62">
        <w:rPr>
          <w:rFonts w:ascii="Times New Roman" w:eastAsia="Times New Roman" w:hAnsi="Times New Roman" w:cs="Times New Roman"/>
          <w:b/>
          <w:bCs/>
          <w:color w:val="000000"/>
          <w:spacing w:val="-6"/>
          <w:kern w:val="32"/>
          <w:sz w:val="28"/>
          <w:szCs w:val="28"/>
          <w:lang w:eastAsia="x-none"/>
          <ns2:ligatures ns2:val="none"/>
        </w:rPr>
        <w:t>5</w:t>
      </w:r>
      <w:r w:rsidRPr="00FF6B62">
        <w:rPr>
          <w:rFonts w:ascii="Times New Roman" w:eastAsia="Times New Roman" w:hAnsi="Times New Roman" w:cs="Times New Roman"/>
          <w:b/>
          <w:bCs/>
          <w:color w:val="000000"/>
          <w:spacing w:val="-6"/>
          <w:kern w:val="32"/>
          <w:sz w:val="28"/>
          <w:szCs w:val="28"/>
          <w:lang w:val="vi-VN" w:eastAsia="x-none"/>
          <ns2:ligatures ns2:val="none"/>
        </w:rPr>
        <w:t xml:space="preserve">. </w:t>
      </w:r>
      <w:bookmarkEnd w:id="21"/>
      <w:r w:rsidRPr="00FF6B62">
        <w:rPr>
          <w:rFonts w:ascii="Times New Roman" w:eastAsia="Times New Roman" w:hAnsi="Times New Roman" w:cs="Times New Roman"/>
          <w:b/>
          <w:bCs/>
          <w:color w:val="000000"/>
          <w:spacing w:val="-6"/>
          <w:kern w:val="32"/>
          <w:sz w:val="28"/>
          <w:szCs w:val="28"/>
          <w:lang w:val="vi-VN" w:eastAsia="x-none"/>
          <ns2:ligatures ns2:val="none"/>
        </w:rPr>
        <w:t xml:space="preserve">Vi phạm quy định về công bố thông tin sản phẩm và nghĩa vụ của cơ sở sản xuất thức ăn chăn nuôi </w:t>
      </w:r>
    </w:p>
    <w:p ns2:paraId="2FC58B2B"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1. Phạt tiền từ 1.000.000 đồng đến 3.000.000 đồng đối với hành vi thay đổi thông tin trên nhãn sản phẩm đã công bố trên Cổng thông tin điện tử của Bộ Nông nghiệp và Môi trường mà không thực hiện công bố thay đổi thông tin theo quy định.</w:t>
      </w:r>
    </w:p>
    <w:p ns2:paraId="4878B003"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2. Phạt tiền từ 3.000.000 đồng đến 5.000.000 đồng đối với một trong các hành vi vi phạm sau đây:</w:t>
      </w:r>
    </w:p>
    <w:p ns2:paraId="59053031"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a) Không lưu mẫu, không lưu kết quả thử nghiệm thức ăn chăn nuôi theo quy định;</w:t>
      </w:r>
    </w:p>
    <w:p ns2:paraId="37169E1E"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 xml:space="preserve">b) Không thực hiện quy trình kiểm soát chất lượng hoặc thực hiện không đầy đủ các nội dung trong quy trình kiểm soát chất lượng; </w:t>
      </w:r>
    </w:p>
    <w:p ns2:paraId="79BCC853"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c) Không ghi và lưu nhật ký sản xuất theo quy định.</w:t>
      </w:r>
    </w:p>
    <w:p ns2:paraId="5A5E19C7"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3. Phạt tiền từ 5.000.000 đồng đến 7.000.000 đồng đối với hành vi sửa chữa, tẩy xóa làm sai lệch nội dung các loại giấy tờ hoặc khai báo không đúng sự thật trong hồ sơ tự công bố thông tin mỗi sản phẩm thức ăn chăn nuôi trên Cổng thông tin điện tử của Bộ Nông nghiệp và Môi trường.</w:t>
      </w:r>
    </w:p>
    <w:p ns2:paraId="670FCA6C"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 xml:space="preserve">4. Phạt tiền từ 7.000.000 đồng đến 10.000.000 đồng đối với hành vi không </w:t>
      </w:r>
      <w:r w:rsidRPr="00FF6B62">
        <w:rPr>
          <w:rFonts w:ascii="Times New Roman" w:eastAsia="Times New Roman" w:hAnsi="Times New Roman" w:cs="Times New Roman"/>
          <w:color w:val="000000"/>
          <w:spacing w:val="-8"/>
          <w:kern w:val="32"/>
          <w:sz w:val="28"/>
          <w:szCs w:val="28"/>
          <w:lang w:val="vi-VN" w:eastAsia="x-none"/>
          <ns2:ligatures ns2:val="none"/>
        </w:rPr>
        <w:lastRenderedPageBreak/>
        <w:t>chấp hành yêu cầu đánh giá giám sát duy trì điều kiện sản xuất thức ăn chăn nuôi</w:t>
      </w:r>
      <w:r w:rsidRPr="00FF6B62">
        <w:rPr>
          <w:rFonts w:ascii="Times New Roman" w:eastAsia="Times New Roman" w:hAnsi="Times New Roman" w:cs="Times New Roman"/>
          <w:color w:val="000000"/>
          <w:kern w:val="32"/>
          <w:sz w:val="28"/>
          <w:szCs w:val="28"/>
          <w:lang w:val="vi-VN" w:eastAsia="x-none"/>
          <ns2:ligatures ns2:val="none"/>
        </w:rPr>
        <w:t>.</w:t>
      </w:r>
    </w:p>
    <w:p ns2:paraId="63D576FC"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5. Hình thức xử phạt bổ sung:</w:t>
      </w:r>
    </w:p>
    <w:p ns2:paraId="0F429504"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 xml:space="preserve">Đình chỉ hoạt động sản xuất thức ăn chăn nuôi từ 01 tháng đến 03 tháng đối với hành vi vi phạm quy định tại khoản 4 Điều này. </w:t>
      </w:r>
    </w:p>
    <w:p ns2:paraId="085B6A69"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vi-VN"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6. Biện pháp khắc phục hậu quả:</w:t>
      </w:r>
    </w:p>
    <w:p ns2:paraId="360DFB36"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Buộc cải chính thông tin không đúng sự thật trên Cổng thông tin điện tử của Bộ Nông nghiệp và Môi trường đối với hành vi vi phạm quy định tại khoản 3 Điều này</w:t>
      </w:r>
      <w:r w:rsidRPr="00FF6B62">
        <w:rPr>
          <w:rFonts w:ascii="Times New Roman" w:eastAsia="Times New Roman" w:hAnsi="Times New Roman" w:cs="Times New Roman"/>
          <w:b/>
          <w:color w:val="000000"/>
          <w:kern w:val="32"/>
          <w:sz w:val="28"/>
          <w:szCs w:val="28"/>
          <w:lang w:val="x-none" w:eastAsia="x-none"/>
          <ns2:ligatures ns2:val="none"/>
        </w:rPr>
        <w:t>.</w:t>
      </w:r>
    </w:p>
    <w:p ns2:paraId="516B21E1"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b/>
          <w:color w:val="000000"/>
          <w:kern w:val="32"/>
          <w:sz w:val="28"/>
          <w:szCs w:val="28"/>
          <w:lang w:val="vi-VN" w:eastAsia="x-none"/>
          <ns2:ligatures ns2:val="none"/>
        </w:rPr>
      </w:pPr>
      <w:r w:rsidRPr="00FF6B62">
        <w:rPr>
          <w:rFonts w:ascii="Times New Roman" w:eastAsia="Times New Roman" w:hAnsi="Times New Roman" w:cs="Times New Roman"/>
          <w:b/>
          <w:color w:val="000000"/>
          <w:kern w:val="32"/>
          <w:sz w:val="28"/>
          <w:szCs w:val="28"/>
          <w:lang w:val="vi-VN" w:eastAsia="x-none"/>
          <ns2:ligatures ns2:val="none"/>
        </w:rPr>
        <w:t>Điều 1</w:t>
      </w:r>
      <w:r w:rsidRPr="00FF6B62">
        <w:rPr>
          <w:rFonts w:ascii="Times New Roman" w:eastAsia="Times New Roman" w:hAnsi="Times New Roman" w:cs="Times New Roman"/>
          <w:b/>
          <w:color w:val="000000"/>
          <w:kern w:val="32"/>
          <w:sz w:val="28"/>
          <w:szCs w:val="28"/>
          <w:lang w:eastAsia="x-none"/>
          <ns2:ligatures ns2:val="none"/>
        </w:rPr>
        <w:t>6</w:t>
      </w:r>
      <w:r w:rsidRPr="00FF6B62">
        <w:rPr>
          <w:rFonts w:ascii="Times New Roman" w:eastAsia="Times New Roman" w:hAnsi="Times New Roman" w:cs="Times New Roman"/>
          <w:b/>
          <w:color w:val="000000"/>
          <w:kern w:val="32"/>
          <w:sz w:val="28"/>
          <w:szCs w:val="28"/>
          <w:lang w:val="vi-VN" w:eastAsia="x-none"/>
          <ns2:ligatures ns2:val="none"/>
        </w:rPr>
        <w:t xml:space="preserve">. Vi phạm quy định về chất lượng trong sản xuất thức ăn </w:t>
      </w:r>
      <w:r w:rsidRPr="00FF6B62">
        <w:rPr>
          <w:rFonts w:ascii="Times New Roman" w:eastAsia="Times New Roman" w:hAnsi="Times New Roman" w:cs="Times New Roman"/>
          <w:b/>
          <w:color w:val="000000"/>
          <w:kern w:val="32"/>
          <w:sz w:val="28"/>
          <w:szCs w:val="28"/>
          <w:lang w:eastAsia="x-none"/>
          <ns2:ligatures ns2:val="none"/>
        </w:rPr>
        <w:t xml:space="preserve">    </w:t>
      </w:r>
      <w:r w:rsidRPr="00FF6B62">
        <w:rPr>
          <w:rFonts w:ascii="Times New Roman" w:eastAsia="Times New Roman" w:hAnsi="Times New Roman" w:cs="Times New Roman"/>
          <w:b/>
          <w:color w:val="000000"/>
          <w:kern w:val="32"/>
          <w:sz w:val="28"/>
          <w:szCs w:val="28"/>
          <w:lang w:val="vi-VN" w:eastAsia="x-none"/>
          <ns2:ligatures ns2:val="none"/>
        </w:rPr>
        <w:t>chăn nuôi</w:t>
      </w:r>
    </w:p>
    <w:p ns2:paraId="15FF97B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cảnh cáo đối với hành vi sản xuất mỗi sản phẩm thức ăn chăn nuôi có hàm lượng định lượng mỗi chỉ tiêu chất lượng thấp hơn mức tối thiểu hoặc cao hơn mức tối đa dưới 2% so với tiêu chuẩn đã công bố áp dụng hoặc ghi trên nhãn hàng hóa hoặc mỗi chỉ tiêu an toàn dưới 2% so với quy định trong quy chuẩn kỹ thuật tương ứng hoặc tiêu chuẩn đã công bố áp dụng.</w:t>
      </w:r>
    </w:p>
    <w:p ns2:paraId="096C45A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Phạt tiền từ 3.000.000 đồng đến 5.000.000 đồng đối với hành vi sản xuất mỗi sản phẩm thức ăn chăn nuôi có hàm lượng định lượng mỗi chỉ tiêu chất lượng thấp hơn mức tối thiểu hoặc cao hơn mức tối đa từ 2% đến dưới 5% so với tiêu chuẩn đã công bố áp dụng hoặc ghi trên nhãn hàng hóa hoặc mỗi chỉ tiêu an toàn vượt quá từ 2% đến dưới 5% so với quy định trong quy chuẩn kỹ thuật tương ứng hoặc tiêu chuẩn đã công bố áp dụng.</w:t>
      </w:r>
    </w:p>
    <w:p ns2:paraId="19B939B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Phạt tiền từ 5.000.000 đồng đến 10.000.000 đồng đối với hành vi sản xuất mỗi sản phẩm thức ăn chăn nuôi có hàm lượng định lượng mỗi chỉ tiêu chất lượng không phải là chất chính thấp hơn mức tối thiểu hoặc cao hơn mức tối đa từ 5% đến dưới 15% so với tiêu chuẩn đã công bố áp dụng hoặc ghi trên nhãn hàng hóa.</w:t>
      </w:r>
    </w:p>
    <w:p ns2:paraId="71E8DD3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4. Phạt tiền từ 10.000.000 đồng đến 15.000.000 đồng đối với một trong các hành vi vi phạm quy định về sản xuất mỗi sản phẩm thức ăn chăn nuôi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sau đây:</w:t>
      </w:r>
    </w:p>
    <w:p ns2:paraId="0D7BE48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Có hàm lượng định lượng mỗi chỉ tiêu chất lượng không phải là chất chính thấp hơn mức tối thiểu hoặc cao hơn mức tối đa từ 15% đến dưới 30% so với tiêu chuẩn đã công bố áp dụng hoặc ghi trên nhãn hàng hóa;</w:t>
      </w:r>
    </w:p>
    <w:p ns2:paraId="64FB86A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Có hàm lượng định lượng mỗi chỉ tiêu chất chính thấp hơn mức tối thiểu hoặc cao hơn mức tối đa từ 5% đến dưới 15% so với tiêu chuẩn đã công bố áp dụng hoặc ghi trên nhãn hàng hóa.</w:t>
      </w:r>
    </w:p>
    <w:p ns2:paraId="206AA76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 xml:space="preserve">5. Phạt tiền từ 15.000.000 đồng đến 20.000.000 đồng đối với một trong các hành vi vi phạm quy định về sản xuất mỗi sản phẩm thức ăn chăn nuôi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sau đây:</w:t>
      </w:r>
    </w:p>
    <w:p ns2:paraId="36A55E0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Có hàm lượng định lượng mỗi chỉ tiêu chất lượng không phải là chất chính thấp hơn mức tối thiểu hoặc cao hơn mức tối đa từ 30% trở lên so với tiêu chuẩn đã công bố áp dụng hoặc ghi trên nhãn hàng hóa;</w:t>
      </w:r>
    </w:p>
    <w:p ns2:paraId="0116230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Có hàm lượng định lượng mỗi chỉ tiêu chất chính thấp hơn mức tối thiểu hoặc cao hơn mức tối đa từ 15% đến dưới 30% so với tiêu chuẩn đã công bố áp dụng hoặc ghi trên nhãn hàng hóa.</w:t>
      </w:r>
    </w:p>
    <w:p ns2:paraId="494B1C4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Phạt tiền từ 20.000.000 đồng đến 25.000.000 đồng đối với một trong các hành vi vi phạm quy định về sản xuất mỗi sản phẩm thức ăn chăn nuôi sau đây:</w:t>
      </w:r>
    </w:p>
    <w:p ns2:paraId="6189EF3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Có mỗi chỉ tiêu vi sinh vật gây hại vượt ngưỡng tối đa quy định trong quy chuẩn kỹ thuật hoặc tiêu chuẩn đã công bố áp dụng;</w:t>
      </w:r>
    </w:p>
    <w:p ns2:paraId="03AA371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Có hàm lượng định lượng mỗi chỉ tiêu an toàn cao hơn mức tối đa từ 5% trở lên so với quy định trong quy chuẩn kỹ thuật hoặc tiêu chuẩn đã công bố áp dụng.</w:t>
      </w:r>
    </w:p>
    <w:p ns2:paraId="340F623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7. Biện pháp khắc phục hậu quả:</w:t>
      </w:r>
    </w:p>
    <w:p ns2:paraId="4D37A60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Buộc thu hồi và tái chế lô sản phẩm thức ăn chăn nuôi đối với hành vi vi phạm quy định tại các khoản 2, 3, 4, 5 và 6 Điều này; trường hợp không thể tái chế thì buộc chuyển đổi mục đích sử dụng; trường hợp không thể chuyển đổi mục đích sử dụng thì buộc tiêu hủy.</w:t>
      </w:r>
    </w:p>
    <w:p ns2:paraId="6AEA4B43" ns2:textId="77777777" w:rsidR="00FF6B62" w:rsidRPr="00FF6B62" w:rsidRDefault="00FF6B62" w:rsidP="00FF6B62">
      <w:pPr>
        <w:widowControl w:val="0"/>
        <w:spacing w:before="200" w:after="0" w:line="240" w:lineRule="auto"/>
        <w:ind w:firstLine="567"/>
        <w:jc w:val="both"/>
        <w:outlineLvl w:val="0"/>
        <w:rPr>
          <w:rFonts w:ascii="Times New Roman" w:eastAsia="Times New Roman" w:hAnsi="Times New Roman" w:cs="Times New Roman"/>
          <w:bCs/>
          <w:color w:val="000000"/>
          <w:spacing w:val="-4"/>
          <w:kern w:val="32"/>
          <w:sz w:val="28"/>
          <w:szCs w:val="28"/>
          <w:lang w:val="vi-VN" w:eastAsia="x-none"/>
          <ns2:ligatures ns2:val="none"/>
        </w:rPr>
      </w:pPr>
      <w:bookmarkStart w:id="22" w:name="dieu_7"/>
      <w:r w:rsidRPr="00FF6B62">
        <w:rPr>
          <w:rFonts w:ascii="Times New Roman" w:eastAsia="Times New Roman" w:hAnsi="Times New Roman" w:cs="Times New Roman"/>
          <w:b/>
          <w:bCs/>
          <w:color w:val="000000"/>
          <w:spacing w:val="-4"/>
          <w:kern w:val="32"/>
          <w:sz w:val="28"/>
          <w:szCs w:val="28"/>
          <w:lang w:eastAsia="x-none"/>
          <ns2:ligatures ns2:val="none"/>
        </w:rPr>
        <w:t xml:space="preserve">Điều </w:t>
      </w:r>
      <w:r w:rsidRPr="00FF6B62">
        <w:rPr>
          <w:rFonts w:ascii="Times New Roman" w:eastAsia="Times New Roman" w:hAnsi="Times New Roman" w:cs="Times New Roman"/>
          <w:b/>
          <w:bCs/>
          <w:color w:val="000000"/>
          <w:spacing w:val="-4"/>
          <w:kern w:val="32"/>
          <w:sz w:val="28"/>
          <w:szCs w:val="28"/>
          <w:lang w:val="vi-VN" w:eastAsia="x-none"/>
          <ns2:ligatures ns2:val="none"/>
        </w:rPr>
        <w:t>1</w:t>
      </w:r>
      <w:r w:rsidRPr="00FF6B62">
        <w:rPr>
          <w:rFonts w:ascii="Times New Roman" w:eastAsia="Times New Roman" w:hAnsi="Times New Roman" w:cs="Times New Roman"/>
          <w:b/>
          <w:bCs/>
          <w:color w:val="000000"/>
          <w:spacing w:val="-4"/>
          <w:kern w:val="32"/>
          <w:sz w:val="28"/>
          <w:szCs w:val="28"/>
          <w:lang w:eastAsia="x-none"/>
          <ns2:ligatures ns2:val="none"/>
        </w:rPr>
        <w:t>7</w:t>
      </w:r>
      <w:r w:rsidRPr="00FF6B62">
        <w:rPr>
          <w:rFonts w:ascii="Times New Roman" w:eastAsia="Times New Roman" w:hAnsi="Times New Roman" w:cs="Times New Roman"/>
          <w:b/>
          <w:bCs/>
          <w:color w:val="000000"/>
          <w:spacing w:val="-4"/>
          <w:kern w:val="32"/>
          <w:sz w:val="28"/>
          <w:szCs w:val="28"/>
          <w:lang w:val="vi-VN" w:eastAsia="x-none"/>
          <ns2:ligatures ns2:val="none"/>
        </w:rPr>
        <w:t xml:space="preserve">. </w:t>
      </w:r>
      <w:bookmarkEnd w:id="22"/>
      <w:r w:rsidRPr="00FF6B62">
        <w:rPr>
          <w:rFonts w:ascii="Times New Roman" w:eastAsia="Times New Roman" w:hAnsi="Times New Roman" w:cs="Times New Roman"/>
          <w:b/>
          <w:bCs/>
          <w:color w:val="000000"/>
          <w:spacing w:val="-4"/>
          <w:kern w:val="32"/>
          <w:sz w:val="28"/>
          <w:szCs w:val="28"/>
          <w:lang w:val="vi-VN" w:eastAsia="x-none"/>
          <ns2:ligatures ns2:val="none"/>
        </w:rPr>
        <w:t>Vi phạm quy định về mua bán, nhập khẩu thức ăn chăn nuôi</w:t>
      </w:r>
    </w:p>
    <w:p ns2:paraId="395643EC"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 xml:space="preserve">1. </w:t>
      </w:r>
      <w:r w:rsidRPr="00FF6B62">
        <w:rPr>
          <w:rFonts w:ascii="Times New Roman" w:eastAsia="Times New Roman" w:hAnsi="Times New Roman" w:cs="Times New Roman"/>
          <w:color w:val="000000"/>
          <w:kern w:val="0"/>
          <w:sz w:val="28"/>
          <w:szCs w:val="28"/>
          <ns2:ligatures ns2:val="none"/>
        </w:rPr>
        <w:t>Phạt tiền từ 5.000.000 đồng đến 7.000.000 đồng đối với cơ sở nhập khẩu thức ăn chăn nuôi vi phạm một trong các hành vi sau đây:</w:t>
      </w:r>
    </w:p>
    <w:p ns2:paraId="3D7894DE"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Sửa chữa, tẩy xóa làm sai lệch nội dung các loại giấy tờ hoặc khai báo không đúng sự thật trong hồ sơ đăng ký kiểm tra xác nhận chất lượng mỗi sản phẩm thức ăn chăn nuôi trên Cổng thông tin một cửa quốc gia;</w:t>
      </w:r>
    </w:p>
    <w:p ns2:paraId="55F3E436"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b) Sửa chữa, tẩy xóa làm sai lệch nội dung các loại giấy tờ hoặc khai báo không đúng sự thật trong hồ sơ tự công bố thông tin mỗi sản phẩm thức ăn chăn nuôi trên Cổng thông tin điện tử của Bộ Nông nghiệp và Môi trường.</w:t>
      </w:r>
    </w:p>
    <w:p ns2:paraId="0886C41C"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2. Phạt tiền từ 7.000.000 đồng đến 10.000.000 đồng đối với một trong các hành vi vi phạm sau đây:</w:t>
      </w:r>
    </w:p>
    <w:p ns2:paraId="351E2D81"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Mua bán mỗi sản phẩm thức ăn chăn nuôi chưa được công bố thông tin sản phẩm trên Cổng  thông tin điện tử của Bộ Nông nghiệp và Môi trường;</w:t>
      </w:r>
    </w:p>
    <w:p ns2:paraId="61C484B4"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lastRenderedPageBreak/>
        <w:t>b) Nhập khẩu mỗi sản phẩm thức ăn chăn nuôi chưa được công bố thông tin sản phẩm trên Cổng thông tin điện tử của Bộ Nông nghiệp và Môi trường trừ trường hợp nhập khẩu để giới thiệu tại hội chợ, triển lãm, nuôi thích nghi, nghiên cứu, khảo nghiệm, làm mẫu phân tích tại phòng thử nghiệm, sản xuất, gia công nhằm mục đích xuất khẩu.</w:t>
      </w:r>
    </w:p>
    <w:p ns2:paraId="4B23DB3C"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 xml:space="preserve">3. Phạt tiền từ 10.000.000 đồng đến 15.000.000 đồng đối với hành vi sử dụng sai mục đích so với giấy phép nhập khẩu mỗi sản phẩm thức ăn chăn nuôi để giới thiệu tại hội chợ, triển lãm, nuôi thích nghi, nghiên cứu, khảo nghiệm, làm mẫu phân tích tại phòng thử nghiệm, sản xuất, gia công nhằm mục đích xuất khẩu. </w:t>
      </w:r>
    </w:p>
    <w:p ns2:paraId="399E7193"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4. Hình thức xử phạt bổ sung:</w:t>
      </w:r>
    </w:p>
    <w:p ns2:paraId="0E77FA02"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Đình chỉ hoạt động mua bán, nhập khẩu thức ăn chăn nuôi từ 01 tháng đến 03 tháng đối với hành vi vi phạm quy định tại khoản 2 Điều này.</w:t>
      </w:r>
    </w:p>
    <w:p ns2:paraId="2BBEDDE5"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5. Biện pháp khắc phục hậu quả:</w:t>
      </w:r>
    </w:p>
    <w:p ns2:paraId="54535263"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Buộc cải chính thông tin sai sự thật trên Cổng thông tin điện tử của Bộ Nông nghiệp và Môi trường đối với hành vi vi phạm quy định tại điểm b khoản 1 Điều này;</w:t>
      </w:r>
    </w:p>
    <w:p ns2:paraId="1B8C82A6"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b) Buộc thu hồi và chuyển đổi mục đích sử dụng lô sản phẩm thức ăn chăn nuôi đối với hành vi vi phạm quy định tại điểm a khoản 2 Điều này; trường hợp không thể chuyển đổi mục đích sử dụng thì buộc tiêu hủy;</w:t>
      </w:r>
    </w:p>
    <w:p ns2:paraId="787CD63F"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c) Buộc đưa ra khỏi lãnh thổ nước Cộng hòa xã hội chủ nghĩa Việt Nam hoặc tái xuất lô sản phẩm thức ăn chăn nuôi đối với hành vi vi phạm quy định tại điểm b khoản 2 Điều này; trường hợp không thể đưa ra khỏi lãnh thổ nước Cộng hòa xã hội chủ nghĩa Việt Nam hoặc tái xuất thì buộc chuyển đổi mục đích sử dụng; trường hợp không thể chuyển đổi mục đích sử dụng thì buộc    tiêu hủy;</w:t>
      </w:r>
    </w:p>
    <w:p ns2:paraId="683414B6"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d) Buộc thu hồi và tiêu hủy lô sản phẩm thức ăn chăn nuôi đối với hành vi vi phạm quy định tại khoản 3 Điều này;</w:t>
      </w:r>
    </w:p>
    <w:p ns2:paraId="310B84A0"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đ) Buộc nộp lại số lợi bất hợp pháp có được do thực hiện hành vi vi phạm quy định tại khoản 2 Điều này.</w:t>
      </w:r>
    </w:p>
    <w:p ns2:paraId="21EBC74B"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color w:val="000000"/>
          <w:kern w:val="32"/>
          <w:sz w:val="28"/>
          <w:szCs w:val="28"/>
          <w:lang w:val="vi-VN" w:eastAsia="x-none"/>
          <ns2:ligatures ns2:val="none"/>
        </w:rPr>
      </w:pPr>
      <w:bookmarkStart w:id="23" w:name="dieu_8"/>
      <w:r w:rsidRPr="00FF6B62">
        <w:rPr>
          <w:rFonts w:ascii="Times New Roman" w:eastAsia="Times New Roman" w:hAnsi="Times New Roman" w:cs="Times New Roman"/>
          <w:b/>
          <w:bCs/>
          <w:color w:val="000000"/>
          <w:kern w:val="32"/>
          <w:sz w:val="28"/>
          <w:szCs w:val="28"/>
          <w:lang w:val="vi-VN" w:eastAsia="x-none"/>
          <ns2:ligatures ns2:val="none"/>
        </w:rPr>
        <w:t>Điều 1</w:t>
      </w:r>
      <w:r w:rsidRPr="00FF6B62">
        <w:rPr>
          <w:rFonts w:ascii="Times New Roman" w:eastAsia="Times New Roman" w:hAnsi="Times New Roman" w:cs="Times New Roman"/>
          <w:b/>
          <w:bCs/>
          <w:color w:val="000000"/>
          <w:kern w:val="32"/>
          <w:sz w:val="28"/>
          <w:szCs w:val="28"/>
          <w:lang w:eastAsia="x-none"/>
          <ns2:ligatures ns2:val="none"/>
        </w:rPr>
        <w:t>8</w:t>
      </w:r>
      <w:r w:rsidRPr="00FF6B62">
        <w:rPr>
          <w:rFonts w:ascii="Times New Roman" w:eastAsia="Times New Roman" w:hAnsi="Times New Roman" w:cs="Times New Roman"/>
          <w:b/>
          <w:bCs/>
          <w:color w:val="000000"/>
          <w:kern w:val="32"/>
          <w:sz w:val="28"/>
          <w:szCs w:val="28"/>
          <w:lang w:val="vi-VN" w:eastAsia="x-none"/>
          <ns2:ligatures ns2:val="none"/>
        </w:rPr>
        <w:t xml:space="preserve">. </w:t>
      </w:r>
      <w:bookmarkEnd w:id="23"/>
      <w:r w:rsidRPr="00FF6B62">
        <w:rPr>
          <w:rFonts w:ascii="Times New Roman" w:eastAsia="Times New Roman" w:hAnsi="Times New Roman" w:cs="Times New Roman"/>
          <w:b/>
          <w:bCs/>
          <w:color w:val="000000"/>
          <w:kern w:val="32"/>
          <w:sz w:val="28"/>
          <w:szCs w:val="28"/>
          <w:lang w:val="vi-VN" w:eastAsia="x-none"/>
          <ns2:ligatures ns2:val="none"/>
        </w:rPr>
        <w:t xml:space="preserve">Vi phạm quy định về chất lượng trong mua bán thức ăn </w:t>
      </w:r>
      <w:r w:rsidRPr="00FF6B62">
        <w:rPr>
          <w:rFonts w:ascii="Times New Roman" w:eastAsia="Times New Roman" w:hAnsi="Times New Roman" w:cs="Times New Roman"/>
          <w:b/>
          <w:bCs/>
          <w:color w:val="000000"/>
          <w:kern w:val="32"/>
          <w:sz w:val="28"/>
          <w:szCs w:val="28"/>
          <w:lang w:eastAsia="x-none"/>
          <ns2:ligatures ns2:val="none"/>
        </w:rPr>
        <w:t xml:space="preserve">   </w:t>
      </w:r>
      <w:r w:rsidRPr="00FF6B62">
        <w:rPr>
          <w:rFonts w:ascii="Times New Roman" w:eastAsia="Times New Roman" w:hAnsi="Times New Roman" w:cs="Times New Roman"/>
          <w:b/>
          <w:bCs/>
          <w:color w:val="000000"/>
          <w:kern w:val="32"/>
          <w:sz w:val="28"/>
          <w:szCs w:val="28"/>
          <w:lang w:val="vi-VN" w:eastAsia="x-none"/>
          <ns2:ligatures ns2:val="none"/>
        </w:rPr>
        <w:t>chăn nuôi</w:t>
      </w:r>
    </w:p>
    <w:p ns2:paraId="6D49419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cảnh cáo đối với hành vi mua bán mỗi sản phẩm thức ăn chăn nuôi có hàm lượng định lượng mỗi chỉ tiêu chất lượng thấp hơn mức tối thiểu hoặc cao hơn mức tối đa dưới 2% so với tiêu chuẩn đã công bố hoặc ghi trên nhãn hàng hóa hoặc mỗi chỉ tiêu an toàn dưới 2% so với quy định trong quy chuẩn kỹ thuật hoặc tiêu chuẩn đã công bố áp dụng.</w:t>
      </w:r>
    </w:p>
    <w:p ns2:paraId="2E652FC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2. Phạt tiền từ 2.000.000 đồng đến 3.000.000 đồng đối với hành vi mua bán mỗi sản phẩm thức ăn chăn nuôi có hàm lượng định lượng mỗi chỉ tiêu chất lượng thấp hơn mức tối thiểu hoặc cao hơn mức tối đa từ 2% đến dưới 5% so với tiêu chuẩn đã công bố hoặc ghi trên nhãn hàng hóa hoặc mỗi chỉ tiêu an toàn vượt quá từ 2% đến dưới 5% so với quy định trong quy chuẩn kỹ thuật hoặc tiêu chuẩn đã công bố áp dụng.</w:t>
      </w:r>
    </w:p>
    <w:p ns2:paraId="7AE7499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Phạt tiền từ 3.000.000 đồng đến 5.000.000 đồng đối với hành vi mua bán mỗi sản phẩm thức ăn chăn nuôi có hàm lượng định lượng mỗi chỉ tiêu chất lượng không phải là chất chính thấp hơn mức tối thiểu hoặc cao hơn mức tối đa từ 5% đến dưới 15% so với tiêu chuẩn đã công bố áp dụng hoặc ghi trên nhãn hàng hóa.</w:t>
      </w:r>
    </w:p>
    <w:p ns2:paraId="15FF5E08"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Phạt tiền từ 5.000.000 đồng đến 7.000.000 đồng đối với một trong các hành vi vi phạm quy định về mua bán mỗi sản phẩm thức ăn chăn nuôi sau đây:</w:t>
      </w:r>
    </w:p>
    <w:p ns2:paraId="00C71EA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Có hàm lượng định lượng mỗi chỉ tiêu chất lượng không phải là chất chính thấp hơn mức tối thiểu hoặc cao hơn mức tối đa từ 15% đến dưới 30% so với tiêu chuẩn đã công bố áp dụng hoặc ghi trên nhãn hàng hóa;</w:t>
      </w:r>
    </w:p>
    <w:p ns2:paraId="71F03DB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Có hàm lượng định lượng mỗi chỉ tiêu chất chính thấp hơn mức tối thiểu hoặc cao hơn mức tối đa từ 5% đến dưới 15% so với tiêu chuẩn đã công bố áp dụng hoặc ghi trên nhãn hàng hóa.</w:t>
      </w:r>
    </w:p>
    <w:p ns2:paraId="287C8D2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5. Phạt tiền từ 7.000.000 đồng đến 10.000.000 đồng đối với hành vi mua bán mỗi sản phẩm thức ăn chăn nuôi có hàm lượng định lượng mỗi chỉ tiêu chất lượng không phải là chất chính thấp hơn mức tối thiểu hoặc cao hơn mức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tối đa từ 30% trở lên so với tiêu chuẩn đã công bố áp dụng hoặc ghi trên nhãn hàng hóa.</w:t>
      </w:r>
    </w:p>
    <w:p ns2:paraId="4D3F869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Phạt tiền từ 10.000.000 đồng đến 15.000.000 đồng đối với hành vi mua bán mỗi sản phẩm thức ăn chăn nuôi có hàm lượng định lượng mỗi chỉ tiêu chất chính thấp hơn mức tối thiểu hoặc cao hơn mức tối đa từ 15% đến dưới 30% so với tiêu chuẩn đã công bố áp dụng hoặc ghi trên nhãn hàng hóa.</w:t>
      </w:r>
    </w:p>
    <w:p ns2:paraId="191BAAB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7. Phạt tiền từ 15.000.000 đồng đến 20.000.000 đồng đối với một trong các hành vi vi phạm quy định về mua bán mỗi sản phẩm thức ăn chăn nuôi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sau đây:</w:t>
      </w:r>
    </w:p>
    <w:p ns2:paraId="557045F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Có mỗi chỉ tiêu vi sinh vật gây hại vượt ngưỡng cho phép quy định trong quy chuẩn kỹ thuật hoặc tiêu chuẩn đã công bố áp dụng;</w:t>
      </w:r>
    </w:p>
    <w:p ns2:paraId="4F3892E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Có hàm lượng định lượng mỗi chỉ tiêu an toàn cao hơn mức tối đa từ 5% trở lên so với quy định trong quy chuẩn kỹ thuật quốc gia hoặc tiêu chuẩn đã công bố áp dụng.</w:t>
      </w:r>
    </w:p>
    <w:p ns2:paraId="4869A6E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8. Biện pháp khắc phục hậu quả:</w:t>
      </w:r>
    </w:p>
    <w:p ns2:paraId="1833C73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Buộc thu hồi và tái chế lô sản phẩm thức ăn chăn nuôi đối với hành vi vi phạm quy định tại các khoản 2, 3, 4, 5, 6 và 7 Điều này; trường hợp không thể tái chế thì buộc chuyển đổi mục đích sử dụng; trường hợp không thể chuyển đổi mục đích sử dụng thì buộc tiêu hủy</w:t>
      </w:r>
      <w:r w:rsidRPr="00FF6B62">
        <w:rPr>
          <w:rFonts w:ascii="Times New Roman" w:eastAsia="Times New Roman" w:hAnsi="Times New Roman" w:cs="Times New Roman"/>
          <w:color w:val="000000"/>
          <w:kern w:val="0"/>
          <w:sz w:val="28"/>
          <w:szCs w:val="28"/>
          <ns2:ligatures ns2:val="none"/>
        </w:rPr>
        <w:t>.</w:t>
      </w:r>
    </w:p>
    <w:p ns2:paraId="156ECC79"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
          <w:bCs/>
          <w:color w:val="000000"/>
          <w:spacing w:val="4"/>
          <w:kern w:val="32"/>
          <w:sz w:val="28"/>
          <w:szCs w:val="28"/>
          <w:lang w:val="vi-VN" w:eastAsia="x-none"/>
          <ns2:ligatures ns2:val="none"/>
        </w:rPr>
      </w:pPr>
      <w:bookmarkStart w:id="24" w:name="dieu_9"/>
      <w:r w:rsidRPr="00FF6B62">
        <w:rPr>
          <w:rFonts w:ascii="Times New Roman" w:eastAsia="Times New Roman" w:hAnsi="Times New Roman" w:cs="Times New Roman"/>
          <w:b/>
          <w:bCs/>
          <w:color w:val="000000"/>
          <w:spacing w:val="4"/>
          <w:kern w:val="32"/>
          <w:sz w:val="28"/>
          <w:szCs w:val="28"/>
          <w:lang w:val="vi-VN" w:eastAsia="x-none"/>
          <ns2:ligatures ns2:val="none"/>
        </w:rPr>
        <w:t>Điều 1</w:t>
      </w:r>
      <w:r w:rsidRPr="00FF6B62">
        <w:rPr>
          <w:rFonts w:ascii="Times New Roman" w:eastAsia="Times New Roman" w:hAnsi="Times New Roman" w:cs="Times New Roman"/>
          <w:b/>
          <w:bCs/>
          <w:color w:val="000000"/>
          <w:spacing w:val="4"/>
          <w:kern w:val="32"/>
          <w:sz w:val="28"/>
          <w:szCs w:val="28"/>
          <w:lang w:eastAsia="x-none"/>
          <ns2:ligatures ns2:val="none"/>
        </w:rPr>
        <w:t>9</w:t>
      </w:r>
      <w:r w:rsidRPr="00FF6B62">
        <w:rPr>
          <w:rFonts w:ascii="Times New Roman" w:eastAsia="Times New Roman" w:hAnsi="Times New Roman" w:cs="Times New Roman"/>
          <w:b/>
          <w:bCs/>
          <w:color w:val="000000"/>
          <w:spacing w:val="4"/>
          <w:kern w:val="32"/>
          <w:sz w:val="28"/>
          <w:szCs w:val="28"/>
          <w:lang w:val="vi-VN" w:eastAsia="x-none"/>
          <ns2:ligatures ns2:val="none"/>
        </w:rPr>
        <w:t xml:space="preserve">. </w:t>
      </w:r>
      <w:bookmarkEnd w:id="24"/>
      <w:r w:rsidRPr="00FF6B62">
        <w:rPr>
          <w:rFonts w:ascii="Times New Roman" w:eastAsia="Times New Roman" w:hAnsi="Times New Roman" w:cs="Times New Roman"/>
          <w:b/>
          <w:bCs/>
          <w:color w:val="000000"/>
          <w:spacing w:val="4"/>
          <w:kern w:val="32"/>
          <w:sz w:val="28"/>
          <w:szCs w:val="28"/>
          <w:lang w:val="vi-VN" w:eastAsia="x-none"/>
          <ns2:ligatures ns2:val="none"/>
        </w:rPr>
        <w:t xml:space="preserve">Vi phạm quy định về chất lượng trong nhập khẩu thức ăn chăn nuôi </w:t>
      </w:r>
    </w:p>
    <w:p ns2:paraId="56A6ED9C"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 xml:space="preserve">1. </w:t>
      </w:r>
      <w:bookmarkStart w:id="25" w:name="dieu_10"/>
      <w:r w:rsidRPr="00FF6B62">
        <w:rPr>
          <w:rFonts w:ascii="Times New Roman" w:eastAsia="Times New Roman" w:hAnsi="Times New Roman" w:cs="Times New Roman"/>
          <w:color w:val="000000"/>
          <w:kern w:val="32"/>
          <w:sz w:val="28"/>
          <w:szCs w:val="28"/>
          <w:lang w:val="x-none" w:eastAsia="x-none"/>
          <ns2:ligatures ns2:val="none"/>
        </w:rPr>
        <w:t>Phạt cảnh cáo đối với hành vi nhập khẩu mỗi sản phẩm thức ăn chăn nuôi có hàm lượng định lượng mỗi chỉ tiêu chất lượng thấp hơn mức tối thiểu hoặc cao hơn mức tối đa dưới 2% so với tiêu chuẩn đã công bố áp dụng hoặc ghi trên nhãn hàng hóa hoặc mỗi chỉ tiêu an toàn dưới 2% so với quy định trong quy chuẩn kỹ thuật hoặc trong tiêu chuẩn đã công bố áp dụng.</w:t>
      </w:r>
    </w:p>
    <w:p ns2:paraId="5CF66797"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2. Phạt tiền từ 3.000.000 đồng đến 5.000.000 đồng đối với hành vi nhập khẩu mỗi sản phẩm thức ăn chăn nuôi có hàm lượng định lượng mỗi chỉ tiêu chất lượng thấp hơn mức tối thiểu hoặc cao hơn mức tối đa từ 2% đến dưới 5% so với tiêu chuẩn đã công bố áp dụng hoặc ghi trên nhãn hàng hóa hoặc mỗi chỉ tiêu an toàn vượt quá từ 2% đến dưới 5% so với quy định trong quy chuẩn kỹ thuật hoặc trong tiêu chuẩn đã công bố áp dụng.</w:t>
      </w:r>
    </w:p>
    <w:p ns2:paraId="73F0F79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3. Phạt tiền từ 5.000.000 đồng đến 10.000.000 đồng đối với hành vi nhập khẩu mỗi sản phẩm thức ăn chăn nuôi có hàm lượng định lượng mỗi chỉ tiêu chất lượng không phải là chất chính thấp hơn mức tối thiểu hoặc cao hơn mức tối đa từ 5% đến dưới 15% so với tiêu chuẩn đã công bố áp dụng hoặc ghi trên nhãn hàng hóa.</w:t>
      </w:r>
    </w:p>
    <w:p ns2:paraId="7E57B06C"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4. Phạt tiền từ 10.000.000 đồng đến 15.000.000 đồng đối với một trong các hành vi vi phạm quy định về nhập khẩu mỗi sản phẩm thức ăn chăn nuôi sau đây:</w:t>
      </w:r>
    </w:p>
    <w:p ns2:paraId="05182B94"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Có hàm lượng định lượng mỗi chỉ tiêu chất lượng không phải là chất chính thấp hơn mức tối thiểu hoặc cao hơn mức tối đa từ 15% đến dưới 30% so với tiêu chuẩn đã công bố áp dụng hoặc ghi trên nhãn hàng hóa;</w:t>
      </w:r>
    </w:p>
    <w:p ns2:paraId="0B4C887D"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b) Có hàm lượng định lượng mỗi chỉ tiêu chất chính thấp hơn mức tối thiểu hoặc cao hơn mức tối đa từ 5% đến dưới 15% so với tiêu chuẩn đã công bố áp dụng hoặc ghi trên nhãn hàng hóa.</w:t>
      </w:r>
    </w:p>
    <w:p ns2:paraId="121CCDF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5. Phạt tiền từ 15.000.000 đồng đến 20.000.000 đồng đối với một trong các hành vi vi phạm quy định về nhập khẩu mỗi sản phẩm thức ăn chăn nuôi sau đây:</w:t>
      </w:r>
    </w:p>
    <w:p ns2:paraId="76168386"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Có mỗi chỉ tiêu vi sinh vật gây hại vượt ngưỡng cho phép quy định trong quy chuẩn kỹ thuật hoặc trong tiêu chuẩn đã công bố áp dụng;</w:t>
      </w:r>
    </w:p>
    <w:p ns2:paraId="58C0A31D"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lastRenderedPageBreak/>
        <w:t>b) Có hàm lượng định lượng mỗi chỉ tiêu an toàn cao hơn mức tối đa từ 5% đến dưới 30% so với quy định trong quy chuẩn kỹ thuật hoặc trong tiêu chuẩn đã công bố áp dụng;</w:t>
      </w:r>
    </w:p>
    <w:p ns2:paraId="713E7E0D"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c) Có hàm lượng định lượng mỗi chỉ tiêu chất chính thấp hơn mức tối thiểu hoặc cao hơn mức tối đa từ 15% đến dưới 30% so với tiêu chuẩn đã công bố áp dụng hoặc ghi trên nhãn hàng hóa;</w:t>
      </w:r>
    </w:p>
    <w:p ns2:paraId="0576B5DB"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d) Có hàm lượng định lượng mỗi chỉ tiêu chất lượng không phải là chất chính thấp hơn mức tối thiểu hoặc cao hơn mức tối đa từ 30% trở lên so với tiêu chuẩn đã công bố áp dụng hoặc ghi trên nhãn hàng hóa.</w:t>
      </w:r>
    </w:p>
    <w:p ns2:paraId="362B533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6. Phạt tiền từ 20.000.000 đồng đến 25.000.000 đồng đối với hành vi nhập khẩu mỗi sản phẩm thức ăn chăn nuôi có hàm lượng định lượng mỗi chỉ tiêu an toàn cao hơn mức tối đa từ 30% trở lên so với quy định trong quy chuẩn kỹ thuật hoặc trong tiêu chuẩn đã công bố áp dụng.</w:t>
      </w:r>
    </w:p>
    <w:p ns2:paraId="3724822E"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7. Biện pháp khắc phục hậu quả:</w:t>
      </w:r>
    </w:p>
    <w:p ns2:paraId="0EA2FBB3"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Buộc sửa đổi thông tin chất lượng trên nhãn sản phẩm thức ăn chăn nuôi hoặc tài liệu kỹ thuật kèm theo lô sản phẩm thức ăn chăn nuôi mà không ảnh hưởng đến vật nuôi đối với hành vi vi phạm quy định tại các khoản 2, 3 và 4 Điều này; trường hợp không thể sửa đổi thông tin thì buộc đưa ra khỏi lãnh thổ nước Cộng hòa xã hội chủ nghĩa Việt Nam hoặc tái xuất; trường hợp không thể đưa ra khỏi lãnh thổ nước Cộng hòa xã hội chủ nghĩa Việt Nam hoặc tái xuất thì buộc chuyển đổi mục đích sử dụng; trường hợp không thể chuyển đổi mục đích sử dụng thì buộc tiêu hủy;</w:t>
      </w:r>
    </w:p>
    <w:p ns2:paraId="1D9EC577"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spacing w:val="-2"/>
          <w:kern w:val="0"/>
          <w:sz w:val="28"/>
          <w:szCs w:val="28"/>
          <ns2:ligatures ns2:val="none"/>
        </w:rPr>
      </w:pPr>
      <w:r w:rsidRPr="00FF6B62">
        <w:rPr>
          <w:rFonts w:ascii="Times New Roman" w:eastAsia="Times New Roman" w:hAnsi="Times New Roman" w:cs="Times New Roman"/>
          <w:color w:val="000000"/>
          <w:kern w:val="0"/>
          <w:sz w:val="28"/>
          <w:szCs w:val="28"/>
          <ns2:ligatures ns2:val="none"/>
        </w:rPr>
        <w:t>b) Buộc đưa ra khỏi lãnh thổ nước Cộng hòa xã hội chủ nghĩa Việt Nam hoặc tái xuất lô sản phẩm thức ăn chăn nuôi đối với hành vi vi phạm quy định tại khoản 5 và khoản 6 Điều này; trường hợp không thể đưa ra khỏi lãnh thổ nước Cộng hòa xã hội chủ nghĩa Việt Nam hoặc tái xuất thì buộc chuyển đổi mục đích sử dụng; trường hợp không thể chuyển đổi mục đích sử dụng thì buộc tiêu hủy</w:t>
      </w:r>
      <w:r w:rsidRPr="00FF6B62">
        <w:rPr>
          <w:rFonts w:ascii="Times New Roman" w:eastAsia="Times New Roman" w:hAnsi="Times New Roman" w:cs="Times New Roman"/>
          <w:color w:val="000000"/>
          <w:spacing w:val="-2"/>
          <w:kern w:val="0"/>
          <w:sz w:val="28"/>
          <w:szCs w:val="28"/>
          <ns2:ligatures ns2:val="none"/>
        </w:rPr>
        <w:t>.</w:t>
      </w:r>
    </w:p>
    <w:p ns2:paraId="6F0A2BFC" ns2:textId="77777777" w:rsidR="00FF6B62" w:rsidRPr="00FF6B62" w:rsidRDefault="00FF6B62" w:rsidP="00FF6B62">
      <w:pPr>
        <w:widowControl w:val="0"/>
        <w:spacing w:before="240" w:after="0" w:line="247" w:lineRule="auto"/>
        <w:ind w:firstLine="567"/>
        <w:jc w:val="both"/>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color w:val="000000"/>
          <w:kern w:val="32"/>
          <w:sz w:val="28"/>
          <w:szCs w:val="28"/>
          <w:lang w:eastAsia="x-none"/>
          <ns2:ligatures ns2:val="none"/>
        </w:rPr>
        <w:t>20</w:t>
      </w:r>
      <w:r w:rsidRPr="00FF6B62">
        <w:rPr>
          <w:rFonts w:ascii="Times New Roman" w:eastAsia="Times New Roman" w:hAnsi="Times New Roman" w:cs="Times New Roman"/>
          <w:b/>
          <w:bCs/>
          <w:color w:val="000000"/>
          <w:kern w:val="32"/>
          <w:sz w:val="28"/>
          <w:szCs w:val="28"/>
          <w:lang w:val="vi-VN" w:eastAsia="x-none"/>
          <ns2:ligatures ns2:val="none"/>
        </w:rPr>
        <w:t xml:space="preserve">. </w:t>
      </w:r>
      <w:bookmarkEnd w:id="25"/>
      <w:r w:rsidRPr="00FF6B62">
        <w:rPr>
          <w:rFonts w:ascii="Times New Roman" w:eastAsia="Times New Roman" w:hAnsi="Times New Roman" w:cs="Times New Roman"/>
          <w:b/>
          <w:bCs/>
          <w:color w:val="000000"/>
          <w:kern w:val="32"/>
          <w:sz w:val="28"/>
          <w:szCs w:val="28"/>
          <w:lang w:val="vi-VN" w:eastAsia="x-none"/>
          <ns2:ligatures ns2:val="none"/>
        </w:rPr>
        <w:t xml:space="preserve">Vi phạm quy định về hạn sử dụng trong sản xuất, mua bán, nhập khẩu thức ăn chăn nuôi </w:t>
      </w:r>
    </w:p>
    <w:p ns2:paraId="744666DE"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vi-VN" w:eastAsia="x-none"/>
          <ns2:ligatures ns2:val="none"/>
        </w:rPr>
        <w:t xml:space="preserve">1. </w:t>
      </w:r>
      <w:r w:rsidRPr="00FF6B62">
        <w:rPr>
          <w:rFonts w:ascii="Times New Roman" w:eastAsia="Times New Roman" w:hAnsi="Times New Roman" w:cs="Times New Roman"/>
          <w:color w:val="000000"/>
          <w:kern w:val="32"/>
          <w:sz w:val="28"/>
          <w:szCs w:val="28"/>
          <w:lang w:val="x-none" w:eastAsia="x-none"/>
          <ns2:ligatures ns2:val="none"/>
        </w:rPr>
        <w:t>Hành vi mua bán, nhập khẩu mỗi sản phẩm thức ăn chăn nuôi hết hạn sử dụng ghi trên nhãn hoặc tài liệu kèm theo sản phẩm thức ăn chăn nuôi bị xử phạt như sau:</w:t>
      </w:r>
    </w:p>
    <w:p ns2:paraId="4BE54A75"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a) Phạt tiền từ 200.000 đồng đến 400.000 đồng trong trường hợp giá trị hàng hóa vi phạm dưới 1.000.000 đồng;</w:t>
      </w:r>
    </w:p>
    <w:p ns2:paraId="3666556D"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 xml:space="preserve">b) Phạt tiền từ 400.000 đồng đến 600.000 đồng trong trường hợp giá trị </w:t>
      </w:r>
      <w:r w:rsidRPr="00FF6B62">
        <w:rPr>
          <w:rFonts w:ascii="Times New Roman" w:eastAsia="Times New Roman" w:hAnsi="Times New Roman" w:cs="Times New Roman"/>
          <w:color w:val="000000"/>
          <w:kern w:val="32"/>
          <w:sz w:val="28"/>
          <w:szCs w:val="28"/>
          <w:lang w:val="x-none" w:eastAsia="x-none"/>
          <ns2:ligatures ns2:val="none"/>
        </w:rPr>
        <w:lastRenderedPageBreak/>
        <w:t>hàng hóa vi phạm từ 1.000.000 đồng đến dưới 2.000.000 đồng;</w:t>
      </w:r>
    </w:p>
    <w:p ns2:paraId="0EE81828"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c) Phạt tiền từ 600.000 đồng đến 1.000.000 đồng trong trường hợp giá trị hàng hóa vi phạm từ 2.000.000 đồng đến dưới 3.000.000 đồng;</w:t>
      </w:r>
    </w:p>
    <w:p ns2:paraId="78F37D09"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d) Phạt tiền từ 1.000.000 đồng đến 2.000.000 đồng trong trường hợp giá trị hàng hóa vi phạm từ 3.000.000 đồng đến dưới 5.000.000 đồng;</w:t>
      </w:r>
    </w:p>
    <w:p ns2:paraId="3010BF8D"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đ) Phạt tiền từ 2.000.000 đồng đến 3.000.000 đồng trong trường hợp giá trị hàng hóa vi phạm từ 5.000.000 đồng đến dưới 10.000.000 đồng;</w:t>
      </w:r>
    </w:p>
    <w:p ns2:paraId="0D9152AD"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e) Phạt tiền từ 3.000.000 đồng đến 5.000.000 đồng trong trường hợp giá trị hàng hóa vi phạm từ 10.000.000 đồng đến dưới 20.000.000 đồng;</w:t>
      </w:r>
    </w:p>
    <w:p ns2:paraId="1B1D7125"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g) Phạt tiền từ 5.000.000 đồng đến 7.000.000 đồng trong trường hợp giá trị hàng hóa vi phạm từ 20.000.000 đồng đến dưới 30.000.000 đồng;</w:t>
      </w:r>
    </w:p>
    <w:p ns2:paraId="538A580E"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h) Phạt tiền từ 7.000.000 đồng đến 10.000.000 đồng trong trường hợp giá trị hàng hóa vi phạm từ 30.000.000 đồng đến dưới 40.000.000 đồng;</w:t>
      </w:r>
    </w:p>
    <w:p ns2:paraId="7D60F317"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i) Phạt tiền từ 10.000.000 đồng đến 15.000.000 đồng trong trường hợp giá trị hàng hóa vi phạm từ 40.000.000 đồng đến dưới 50.000.000 đồng;</w:t>
      </w:r>
    </w:p>
    <w:p ns2:paraId="0B5AA9AD"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k) Phạt tiền từ 15.000.000 đồng đến 20.000.000 đồng trong trường hợp giá trị hàng hóa vi phạm từ 50.000.000 đồng đến dưới 70.000.000 đồng;</w:t>
      </w:r>
    </w:p>
    <w:p ns2:paraId="302C101D"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l) Phạt tiền từ 20.000.000 đồng đến 30.000.000 đồng trong trường hợp giá trị hàng hóa vi phạm từ 70.000.000 đồng đến dưới 100.000.000 đồng;</w:t>
      </w:r>
    </w:p>
    <w:p ns2:paraId="25730034"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 xml:space="preserve">m) Phạt tiền từ 30.000.000 đồng đến 40.000.000 đồng trong trường hợp giá trị hàng hóa vi phạm từ 100.000.000 đồng trở lên. </w:t>
      </w:r>
    </w:p>
    <w:p ns2:paraId="47DB924C"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 xml:space="preserve">2. Phạt tiền từ 5.000.000 đồng đến 10.000.000 đồng đối với hành vi không ghi hoặc ghi không đúng ngày sản xuất trên nhãn hoặc tài liệu kèm theo sản phẩm thức ăn chăn nuôi trong sản xuất, nhập khẩu mỗi sản phẩm thức ăn </w:t>
      </w:r>
      <w:r w:rsidRPr="00FF6B62">
        <w:rPr>
          <w:rFonts w:ascii="Times New Roman" w:eastAsia="Times New Roman" w:hAnsi="Times New Roman" w:cs="Times New Roman"/>
          <w:color w:val="000000"/>
          <w:kern w:val="32"/>
          <w:sz w:val="28"/>
          <w:szCs w:val="28"/>
          <w:lang w:eastAsia="x-none"/>
          <ns2:ligatures ns2:val="none"/>
        </w:rPr>
        <w:t xml:space="preserve">       </w:t>
      </w:r>
      <w:r w:rsidRPr="00FF6B62">
        <w:rPr>
          <w:rFonts w:ascii="Times New Roman" w:eastAsia="Times New Roman" w:hAnsi="Times New Roman" w:cs="Times New Roman"/>
          <w:color w:val="000000"/>
          <w:kern w:val="32"/>
          <w:sz w:val="28"/>
          <w:szCs w:val="28"/>
          <w:lang w:val="x-none" w:eastAsia="x-none"/>
          <ns2:ligatures ns2:val="none"/>
        </w:rPr>
        <w:t>chăn nuôi.</w:t>
      </w:r>
    </w:p>
    <w:p ns2:paraId="4D884B6B"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3. Biện pháp khắc phục hậu quả:</w:t>
      </w:r>
    </w:p>
    <w:p ns2:paraId="00C23199"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 xml:space="preserve">a) Buộc nộp lại số lợi bất hợp pháp có được do thực hiện hành vi vi phạm quy định tại khoản 1 Điều này; </w:t>
      </w:r>
    </w:p>
    <w:p ns2:paraId="34F5795F" ns2:textId="77777777" w:rsidR="00FF6B62" w:rsidRPr="00FF6B62" w:rsidRDefault="00FF6B62" w:rsidP="00FF6B62">
      <w:pPr>
        <w:keepNext/>
        <w:widowControl w:val="0"/>
        <w:spacing w:before="240" w:after="0" w:line="247"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 xml:space="preserve">b) Buộc đưa ra khỏi lãnh thổ nước Cộng hòa xã hội chủ nghĩa Việt Nam hoặc tái xuất lô sản phẩm thức ăn chăn nuôi nhập khẩu đối với hành vi vi phạm quy định tại khoản 1 Điều này; trường hợp không thể đưa ra khỏi lãnh thổ nước Cộng hòa xã hội chủ nghĩa Việt Nam hoặc tái xuất thì buộc chuyển đổi mục </w:t>
      </w:r>
      <w:r w:rsidRPr="00FF6B62">
        <w:rPr>
          <w:rFonts w:ascii="Times New Roman" w:eastAsia="Times New Roman" w:hAnsi="Times New Roman" w:cs="Times New Roman"/>
          <w:color w:val="000000"/>
          <w:spacing w:val="-6"/>
          <w:kern w:val="32"/>
          <w:sz w:val="28"/>
          <w:szCs w:val="28"/>
          <w:lang w:val="x-none" w:eastAsia="x-none"/>
          <ns2:ligatures ns2:val="none"/>
        </w:rPr>
        <w:lastRenderedPageBreak/>
        <w:t>đích sử dụng; trường hợp không thể chuyển đổi mục đích sử dụng thì buộc tiêu hủy</w:t>
      </w:r>
      <w:r w:rsidRPr="00FF6B62">
        <w:rPr>
          <w:rFonts w:ascii="Times New Roman" w:eastAsia="Times New Roman" w:hAnsi="Times New Roman" w:cs="Times New Roman"/>
          <w:color w:val="000000"/>
          <w:kern w:val="32"/>
          <w:sz w:val="28"/>
          <w:szCs w:val="28"/>
          <w:lang w:val="x-none" w:eastAsia="x-none"/>
          <ns2:ligatures ns2:val="none"/>
        </w:rPr>
        <w:t>;</w:t>
      </w:r>
    </w:p>
    <w:p ns2:paraId="483E1398" ns2:textId="77777777" w:rsidR="00FF6B62" w:rsidRPr="00FF6B62" w:rsidRDefault="00FF6B62" w:rsidP="00FF6B62">
      <w:pPr>
        <w:widowControl w:val="0"/>
        <w:spacing w:before="240" w:after="0" w:line="247" w:lineRule="auto"/>
        <w:ind w:firstLine="567"/>
        <w:jc w:val="both"/>
        <w:outlineLvl w:val="0"/>
        <w:rPr>
          <w:rFonts w:ascii="Times New Roman" w:eastAsia="Times New Roman" w:hAnsi="Times New Roman" w:cs="Times New Roman"/>
          <w:b/>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c) Buộc sửa đổi thông tin về ngày sản xuất đối với lô sản phẩm thức ăn chăn nuôi đối với hành vi vi phạm quy định tại khoản 2 Điều này</w:t>
      </w:r>
      <w:r w:rsidRPr="00FF6B62">
        <w:rPr>
          <w:rFonts w:ascii="Times New Roman" w:eastAsia="Times New Roman" w:hAnsi="Times New Roman" w:cs="Times New Roman"/>
          <w:b/>
          <w:color w:val="000000"/>
          <w:kern w:val="32"/>
          <w:sz w:val="28"/>
          <w:szCs w:val="28"/>
          <w:lang w:val="x-none" w:eastAsia="x-none"/>
          <ns2:ligatures ns2:val="none"/>
        </w:rPr>
        <w:t>.</w:t>
      </w:r>
    </w:p>
    <w:p ns2:paraId="10828AA5" ns2:textId="77777777" w:rsidR="00FF6B62" w:rsidRPr="00FF6B62" w:rsidRDefault="00FF6B62" w:rsidP="00FF6B62">
      <w:pPr>
        <w:widowControl w:val="0"/>
        <w:shd w:val="clear" w:color="auto" w:fill="FFFFFF"/>
        <w:spacing w:before="240" w:after="0" w:line="240" w:lineRule="auto"/>
        <w:ind w:firstLine="567"/>
        <w:jc w:val="both"/>
        <w:rPr>
          <w:rFonts w:ascii="Times New Roman" w:eastAsia="Calibri" w:hAnsi="Times New Roman" w:cs="Times New Roman"/>
          <w:b/>
          <w:color w:val="000000"/>
          <w:spacing w:val="-2"/>
          <w:kern w:val="0"/>
          <w:sz w:val="28"/>
          <w:szCs w:val="28"/>
          <ns2:ligatures ns2:val="none"/>
        </w:rPr>
      </w:pPr>
      <w:bookmarkStart w:id="26" w:name="dieu_11"/>
      <w:r w:rsidRPr="00FF6B62">
        <w:rPr>
          <w:rFonts w:ascii="Times New Roman" w:eastAsia="Calibri" w:hAnsi="Times New Roman" w:cs="Times New Roman"/>
          <w:b/>
          <w:bCs/>
          <w:color w:val="000000"/>
          <w:spacing w:val="-2"/>
          <w:kern w:val="0"/>
          <w:sz w:val="28"/>
          <w:szCs w:val="28"/>
          <w:lang w:val="vi-VN"/>
          <ns2:ligatures ns2:val="none"/>
        </w:rPr>
        <w:t xml:space="preserve">Điều </w:t>
      </w:r>
      <w:r w:rsidRPr="00FF6B62">
        <w:rPr>
          <w:rFonts w:ascii="Times New Roman" w:eastAsia="Calibri" w:hAnsi="Times New Roman" w:cs="Times New Roman"/>
          <w:b/>
          <w:bCs/>
          <w:color w:val="000000"/>
          <w:spacing w:val="-2"/>
          <w:kern w:val="0"/>
          <w:sz w:val="28"/>
          <w:szCs w:val="28"/>
          <ns2:ligatures ns2:val="none"/>
        </w:rPr>
        <w:t>21</w:t>
      </w:r>
      <w:r w:rsidRPr="00FF6B62">
        <w:rPr>
          <w:rFonts w:ascii="Times New Roman" w:eastAsia="Calibri" w:hAnsi="Times New Roman" w:cs="Times New Roman"/>
          <w:b/>
          <w:bCs/>
          <w:color w:val="000000"/>
          <w:spacing w:val="-2"/>
          <w:kern w:val="0"/>
          <w:sz w:val="28"/>
          <w:szCs w:val="28"/>
          <w:lang w:val="vi-VN"/>
          <ns2:ligatures ns2:val="none"/>
        </w:rPr>
        <w:t>.</w:t>
      </w:r>
      <w:r w:rsidRPr="00FF6B62">
        <w:rPr>
          <w:rFonts w:ascii="Times New Roman" w:eastAsia="Calibri" w:hAnsi="Times New Roman" w:cs="Times New Roman"/>
          <w:bCs/>
          <w:color w:val="000000"/>
          <w:spacing w:val="-2"/>
          <w:kern w:val="0"/>
          <w:sz w:val="28"/>
          <w:szCs w:val="28"/>
          <w:lang w:val="vi-VN"/>
          <ns2:ligatures ns2:val="none"/>
        </w:rPr>
        <w:t xml:space="preserve"> </w:t>
      </w:r>
      <w:bookmarkEnd w:id="26"/>
      <w:r w:rsidRPr="00FF6B62">
        <w:rPr>
          <w:rFonts w:ascii="Times New Roman" w:eastAsia="Calibri" w:hAnsi="Times New Roman" w:cs="Times New Roman"/>
          <w:b/>
          <w:color w:val="000000"/>
          <w:spacing w:val="-2"/>
          <w:kern w:val="0"/>
          <w:sz w:val="28"/>
          <w:szCs w:val="28"/>
          <w:lang w:val="vi-VN"/>
          <ns2:ligatures ns2:val="none"/>
        </w:rPr>
        <w:t>Vi phạm quy định về sản xuất, mua bán, nhập khẩu thức ăn chăn nuôi có chứa kháng sinh, chứa hóa chất, sản phẩm sinh học, vi sinh vật cấm sử dụng trong thức ăn chăn nuôi</w:t>
      </w:r>
    </w:p>
    <w:p ns2:paraId="7B0DA49E"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1. Phạt tiền từ 5.000.000 đồng đến 10.000.000 đồng đối với hành vi sản xuất, mua bán, nhập khẩu mỗi sản phẩm thức ăn chăn nuôi có hàm lượng kháng sinh khác với hàm lượng ghi trên nhãn hàng hóa hoặc tài liệu kèm theo từ 10% đến dưới 30%.</w:t>
      </w:r>
    </w:p>
    <w:p ns2:paraId="557148F1"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2. Phạt tiền từ 10.000.000 đồng đến 15.000.000 đồng đối với một trong các hành vi vi phạm sau đây:</w:t>
      </w:r>
    </w:p>
    <w:p ns2:paraId="76083604"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a) Sản xuất, mua bán, nhập khẩu mỗi sản phẩm thức ăn chăn nuôi có chứa kháng sinh nhằm mục đích trị bệnh cho vật nuôi hoặc thuốc thú y không phải kê đơn để trị bệnh cho vật nuôi không ghi đủ các thông tin theo quy định;</w:t>
      </w:r>
    </w:p>
    <w:p ns2:paraId="340D29F2"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b) Sản xuất, mua bán, nhập khẩu mỗi sản phẩm thức ăn chăn nuôi có hàm lượng kháng sinh khác với hàm lượng theo quy định hoặc trên nhãn hàng hóa hoặc tài liệu kèm theo từ 30% trở lên;</w:t>
      </w:r>
    </w:p>
    <w:p ns2:paraId="780EF15E"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c) Sản xuất mỗi sản phẩm thức ăn chăn nuôi có chứa kháng sinh nhằm mục đích trị bệnh cho vật nuôi không có đơn của người có chứng chỉ hành nghề hoặc có đơn nhưng không đầy đủ thông tin theo quy định của pháp luật về thú y.</w:t>
      </w:r>
    </w:p>
    <w:p ns2:paraId="704E95C9"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3. Phạt tiền từ 15.000.000 đồng đến 20.000.000 đồng đối với một trong các hành vi vi phạm sau đây:</w:t>
      </w:r>
    </w:p>
    <w:p ns2:paraId="11D53CEE"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a) Sản xuất, mua bán, nhập khẩu mỗi sản phẩm thức ăn chăn nuôi có chứa kháng sinh nhằm mục đích phòng bệnh cho vật nuôi;</w:t>
      </w:r>
    </w:p>
    <w:p ns2:paraId="3C8F2225"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b) Sản xuất, mua bán, nhập khẩu mỗi sản phẩm thức ăn chăn nuôi có chứa kháng sinh nhằm mục đích kích thích sinh trưởng.</w:t>
      </w:r>
    </w:p>
    <w:p ns2:paraId="5A1DBB4F"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4. Phạt tiền từ 20.000.000 đồng đến 25.000.000 đồng đối với hành vi sản xuất, mua bán, nhập khẩu mỗi sản phẩm thức ăn chăn nuôi có chứa thuốc thú y chưa được phép lưu hành tại Việt Nam hoặc chưa được cơ quan có thẩm quyền cho phép có giá trị dưới 200.000.000 đồng hoặc thu lợi bất chính dưới 100.000.000 đồng.</w:t>
      </w:r>
    </w:p>
    <w:p ns2:paraId="41A7A5AF"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5. Phạt tiền từ 25.000.000 đồng đến 30.000.000 đồng đối với hành vi sản xuất, mua bán, nhập khẩu mỗi sản phẩm thức ăn chăn nuôi có chứa thuốc thú y chưa được phép lưu hành tại Việt Nam hoặc chưa được cơ quan có thẩm quyền </w:t>
      </w:r>
      <w:r w:rsidRPr="00FF6B62">
        <w:rPr>
          <w:rFonts w:ascii="Times New Roman" w:eastAsia="Calibri" w:hAnsi="Times New Roman" w:cs="Times New Roman"/>
          <w:color w:val="000000"/>
          <w:spacing w:val="-2"/>
          <w:kern w:val="0"/>
          <w:sz w:val="28"/>
          <w:szCs w:val="28"/>
          <w:lang w:val="vi-VN"/>
          <ns2:ligatures ns2:val="none"/>
        </w:rPr>
        <w:lastRenderedPageBreak/>
        <w:t>cho phép có giá trị từ 200.000.000 đồng trở lên hoặc thu lợi bất chính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ns2:paraId="578BF833"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6. Hành vi sản xuất, mua bán, nhập khẩu thức ăn chăn nuôi có chứa hóa chất, sản phẩm sinh học, vi sinh vật cấm sử dụng trong thức ăn chăn nuôi bị xử phạt như sau:</w:t>
      </w:r>
    </w:p>
    <w:p ns2:paraId="2FBD9D43"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a) Phạt tiền từ 60.000.000 đồng đến 80.000.000 đồng đối với hành vi vi phạm sản xuất, mua bán, nhập khẩu mỗi sản phẩm thức ăn chăn nuôi có chứa hóa chất, sản phẩm sinh học, vi sinh vật cấm sử dụng trong thức ăn chăn nuôi mà tổng giá trị của sản phẩm thức ăn chăn nuôi vi phạm dưới 100.000.000 đồng hoặc thu lợi bất chính dưới 50.000.000 đồng; </w:t>
      </w:r>
    </w:p>
    <w:p ns2:paraId="1846D9ED"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b) Phạt tiền từ 80.000.000 đồng đến 100.000.000 đồng đối với hành vi vi phạm sản xuất, mua bán, nhập khẩu mỗi sản phẩm thức ăn chăn nuôi có chứa hóa chất, sản phẩm sinh học, vi sinh vật cấm sử dụng trong thức ăn chăn nuôi mà tổng giá trị các sản phẩm thức ăn chăn nuôi vi phạm từ 100.000.000 đồng trở lên hoặc thu lợi bất chính từ 50.000.000 đồng trở lên khi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w:t>
      </w:r>
    </w:p>
    <w:p ns2:paraId="7123109E"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7. Hình thức xử phạt bổ sung:</w:t>
      </w:r>
    </w:p>
    <w:p ns2:paraId="69416E17"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a) Đình chỉ hoạt động sản xuất, mua bán, nhập khẩu thức ăn chăn nuôi từ 01 tháng đến 03 tháng đối với hành vi vi phạm quy định tại khoản 4 và khoản 5 Điều này;</w:t>
      </w:r>
    </w:p>
    <w:p ns2:paraId="0E294964"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b) Đình chỉ hoạt động sản xuất, mua bán, nhập khẩu thức ăn chăn nuôi từ 03 tháng đến 06 tháng đối với hành vi vi phạm quy định tại khoản 6 Điều này.</w:t>
      </w:r>
    </w:p>
    <w:p ns2:paraId="60F13D6B"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8. Biện pháp khắc phục hậu quả:</w:t>
      </w:r>
    </w:p>
    <w:p ns2:paraId="21CE25A3"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a) Buộc sửa đổi thông tin trên nhãn hàng hóa hoặc tài liệu kèm theo lô thức ăn chăn nuôi có chứa kháng sinh, thuốc thú y không phải kê đơn đối với hành vi vi phạm quy định tại điểm a khoản 2 Điều này; trường hợp không thể sửa đổi thông tin thì buộc chuyển đổi mục đích sử dụng; trường hợp không thể chuyển đổi mục đích sử dụng thì buộc tiêu hủy;</w:t>
      </w:r>
    </w:p>
    <w:p ns2:paraId="7C86AA0A"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b) Buộc tái chế lô sản phẩm thức ăn chăn nuôi chứa kháng sinh trong sản xuất, mua bán đối với hành vi vi phạm quy định tại khoản 1 và điểm b khoản 2 </w:t>
      </w:r>
      <w:r w:rsidRPr="00FF6B62">
        <w:rPr>
          <w:rFonts w:ascii="Times New Roman" w:eastAsia="Calibri" w:hAnsi="Times New Roman" w:cs="Times New Roman"/>
          <w:color w:val="000000"/>
          <w:spacing w:val="-2"/>
          <w:kern w:val="0"/>
          <w:sz w:val="28"/>
          <w:szCs w:val="28"/>
          <w:lang w:val="vi-VN"/>
          <ns2:ligatures ns2:val="none"/>
        </w:rPr>
        <w:lastRenderedPageBreak/>
        <w:t>Điều này; trường hợp không thể tái chế thì buộc chuyển đổi mục đích sử dụng; trường hợp không thể chuyển đổi mục đích sử dụng thì buộc tiêu hủy;</w:t>
      </w:r>
    </w:p>
    <w:p ns2:paraId="55363AF1"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c) Buộc đưa ra khỏi lãnh thổ nước Cộng hòa xã hội chủ nghĩa Việt Nam hoặc tái xuất sản phẩm thức ăn chăn nuôi chứa kháng sinh trong nhập khẩu đối với hành vi vi phạm quy định tại khoản 1, điểm b khoản 2, khoản 3, 4 và 5 Điều này; trường hợp không thể đưa ra khỏi lãnh thổ nước Cộng hòa xã hội chủ nghĩa Việt Nam hoặc tái xuất thì buộc chuyển đổi mục đích sử dụng; trường hợp không thể chuyển đổi mục đích sử dụng thì buộc tiêu hủy; </w:t>
      </w:r>
    </w:p>
    <w:p ns2:paraId="1C800C64"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d) Buộc chuyển đổi mục đích sử dụng sản phẩm thức ăn chăn nuôi chứa kháng sinh trong sản xuất, mua bán đối với hành vi vi phạm quy định tại điểm c khoản 2, khoản 3, 4 và 5 Điều này; trường hợp không thể chuyển đổi mục đích sử dụng thì buộc tiêu hủy; </w:t>
      </w:r>
    </w:p>
    <w:p ns2:paraId="77680DD3"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 xml:space="preserve">đ) Buộc tiêu hủy sản phẩm thức ăn chăn nuôi chứa hóa chất, sản phẩm sinh học, vi sinh vật cấm sử dụng trong thức ăn chăn nuôi trong sản xuất, mua bán đối với hành vi vi phạm quy định tại khoản 6 Điều này; </w:t>
      </w:r>
    </w:p>
    <w:p ns2:paraId="6DE74C03"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2"/>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e) Buộc đưa ra khỏi lãnh thổ nước Cộng hòa xã hội chủ nghĩa Việt Nam hoặc tái xuất sản phẩm thức ăn chăn nuôi chứa hóa chất, sản phẩm sinh học, vi sinh vật cấm sử dụng trong thức ăn chăn nuôi trong nhập khẩu đối với hành vi vi phạm quy định tại khoản 6 Điều này; trường hợp không thể đưa ra khỏi lãnh thổ nước Cộng hòa xã hội chủ nghĩa Việt Nam hoặc tái xuất thì buộc tiêu hủy;</w:t>
      </w:r>
    </w:p>
    <w:p ns2:paraId="5D5C12BD" ns2:textId="77777777" w:rsidR="00FF6B62" w:rsidRPr="00FF6B62" w:rsidRDefault="00FF6B62" w:rsidP="00FF6B62">
      <w:pPr>
        <w:widowControl w:val="0"/>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Calibri" w:hAnsi="Times New Roman" w:cs="Times New Roman"/>
          <w:color w:val="000000"/>
          <w:spacing w:val="-2"/>
          <w:kern w:val="0"/>
          <w:sz w:val="28"/>
          <w:szCs w:val="28"/>
          <w:lang w:val="vi-VN"/>
          <ns2:ligatures ns2:val="none"/>
        </w:rPr>
        <w:t>g) Buộc nộp lại số lợi bất hợp pháp có được do thực hiện vi phạm quy định tại các khoản 4, 5 và 6 Điều này</w:t>
      </w:r>
      <w:r w:rsidRPr="00FF6B62">
        <w:rPr>
          <w:rFonts w:ascii="Times New Roman" w:eastAsia="Times New Roman" w:hAnsi="Times New Roman" w:cs="Times New Roman"/>
          <w:color w:val="000000"/>
          <w:spacing w:val="4"/>
          <w:kern w:val="0"/>
          <w:sz w:val="28"/>
          <w:szCs w:val="28"/>
          <ns2:ligatures ns2:val="none"/>
        </w:rPr>
        <w:t>.</w:t>
      </w:r>
      <w:r w:rsidRPr="00FF6B62">
        <w:rPr>
          <w:rFonts w:ascii="Times New Roman" w:eastAsia="Times New Roman" w:hAnsi="Times New Roman" w:cs="Times New Roman"/>
          <w:color w:val="000000"/>
          <w:spacing w:val="4"/>
          <w:kern w:val="0"/>
          <w:sz w:val="28"/>
          <w:szCs w:val="28"/>
          <w:lang w:val="vi-VN"/>
          <ns2:ligatures ns2:val="none"/>
        </w:rPr>
        <w:t xml:space="preserve"> </w:t>
      </w:r>
    </w:p>
    <w:p ns2:paraId="3047BC0C" ns2:textId="77777777" w:rsidR="00FF6B62" w:rsidRPr="00FF6B62" w:rsidRDefault="00FF6B62" w:rsidP="00FF6B62">
      <w:pPr>
        <w:widowControl w:val="0"/>
        <w:shd w:val="clear" w:color="auto" w:fill="FFFFFF"/>
        <w:spacing w:before="240" w:after="0" w:line="240" w:lineRule="auto"/>
        <w:ind w:firstLine="567"/>
        <w:jc w:val="both"/>
        <w:rPr>
          <w:rFonts w:ascii="Times New Roman" w:eastAsia="Calibri" w:hAnsi="Times New Roman" w:cs="Times New Roman"/>
          <w:b/>
          <w:bCs/>
          <w:color w:val="000000"/>
          <w:kern w:val="0"/>
          <w:sz w:val="28"/>
          <w:szCs w:val="28"/>
          <w:lang w:val="vi-VN"/>
          <ns2:ligatures ns2:val="none"/>
        </w:rPr>
      </w:pPr>
      <w:bookmarkStart w:id="27" w:name="dieu_12"/>
      <w:r w:rsidRPr="00FF6B62">
        <w:rPr>
          <w:rFonts w:ascii="Times New Roman" w:eastAsia="Calibri" w:hAnsi="Times New Roman" w:cs="Times New Roman"/>
          <w:b/>
          <w:bCs/>
          <w:color w:val="000000"/>
          <w:kern w:val="0"/>
          <w:sz w:val="28"/>
          <w:szCs w:val="28"/>
          <w:lang w:val="vi-VN"/>
          <ns2:ligatures ns2:val="none"/>
        </w:rPr>
        <w:t>Điều 2</w:t>
      </w:r>
      <w:r w:rsidRPr="00FF6B62">
        <w:rPr>
          <w:rFonts w:ascii="Times New Roman" w:eastAsia="Calibri" w:hAnsi="Times New Roman" w:cs="Times New Roman"/>
          <w:b/>
          <w:bCs/>
          <w:color w:val="000000"/>
          <w:kern w:val="0"/>
          <w:sz w:val="28"/>
          <w:szCs w:val="28"/>
          <ns2:ligatures ns2:val="none"/>
        </w:rPr>
        <w:t>2</w:t>
      </w:r>
      <w:r w:rsidRPr="00FF6B62">
        <w:rPr>
          <w:rFonts w:ascii="Times New Roman" w:eastAsia="Calibri" w:hAnsi="Times New Roman" w:cs="Times New Roman"/>
          <w:b/>
          <w:bCs/>
          <w:color w:val="000000"/>
          <w:kern w:val="0"/>
          <w:sz w:val="28"/>
          <w:szCs w:val="28"/>
          <w:lang w:val="vi-VN"/>
          <ns2:ligatures ns2:val="none"/>
        </w:rPr>
        <w:t xml:space="preserve">. </w:t>
      </w:r>
      <w:bookmarkEnd w:id="27"/>
      <w:r w:rsidRPr="00FF6B62">
        <w:rPr>
          <w:rFonts w:ascii="Times New Roman" w:eastAsia="Calibri" w:hAnsi="Times New Roman" w:cs="Times New Roman"/>
          <w:b/>
          <w:bCs/>
          <w:color w:val="000000"/>
          <w:kern w:val="0"/>
          <w:sz w:val="28"/>
          <w:szCs w:val="28"/>
          <w:lang w:val="vi-VN"/>
          <ns2:ligatures ns2:val="none"/>
        </w:rPr>
        <w:t>Vi phạm quy định về sử dụng nguyên liệu thức ăn chăn nuôi</w:t>
      </w:r>
    </w:p>
    <w:p ns2:paraId="4B05D49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tiền từ 10.000.000 đồng đến 15.000.000 đồng đối với hành vi sử dụng mỗi loại nguyên liệu không có trong Danh mục nguyên liệu được phép sử dụng làm thức ăn chăn nuôi để sản xuất thức ăn chăn nuôi có giá trị dưới 200.000.000 đồng hoặc thu lợi bất chính dưới 100.000.000 đồng.</w:t>
      </w:r>
    </w:p>
    <w:p ns2:paraId="39B9F34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Phạt tiền từ 15.000.000 đồng đến 20.000.000 đồng đối với hành vi sử dụng mỗi loại nguyên liệu không có trong Danh mục nguyên liệu được phép sử dụng làm thức ăn chăn nuôi để sản xuất thức ăn chăn nuôi có giá trị từ 200.000.000 đồng trở lên hoặc thu lợi bất chính từ 100.000.000 đồng trở lên khi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ns2:paraId="2DB6FB1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Hình thức xử phạt bổ sung:</w:t>
      </w:r>
    </w:p>
    <w:p ns2:paraId="5FCC0E8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Đình chỉ hoạt động sản xuất thức ăn chăn nuôi từ 01 tháng đến 03 tháng đối với hành vi vi phạm quy định tại Điều này.</w:t>
      </w:r>
    </w:p>
    <w:p ns2:paraId="3255409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Biện pháp khắc phục hậu quả:</w:t>
      </w:r>
    </w:p>
    <w:p ns2:paraId="0B9B662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Buộc nộp lại số lợi bất hợp pháp có được do thực hiện hành vi vi phạm quy định tại Điều này; </w:t>
      </w:r>
    </w:p>
    <w:p ns2:paraId="63ABA23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Buộc chuyển đổi mục đích sử dụng lô nguyên liệu thức ăn chăn nuôi và lô sản phẩm thức ăn chăn nuôi đối với hành vi vi phạm quy định tại Điều này; trường hợp không thể chuyển đổi mục đích sử dụng thì buộc tiêu hủy.</w:t>
      </w:r>
      <w:bookmarkStart w:id="28" w:name="dieu_13"/>
    </w:p>
    <w:p ns2:paraId="4A7AF7F7" ns2:textId="77777777" w:rsidR="00FF6B62" w:rsidRPr="00FF6B62" w:rsidRDefault="00FF6B62" w:rsidP="00FF6B62">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vertAlign w:val="superscript"/>
          <w:lang w:val="vi-VN"/>
          <ns2:ligatures ns2:val="none"/>
        </w:rPr>
      </w:pPr>
    </w:p>
    <w:p ns2:paraId="6A878C5B" ns2:textId="77777777" w:rsidR="00FF6B62" w:rsidRPr="00FF6B62" w:rsidRDefault="00FF6B62" w:rsidP="00FF6B62">
      <w:pPr>
        <w:keepNext/>
        <w:spacing w:after="0" w:line="240" w:lineRule="auto"/>
        <w:jc w:val="center"/>
        <w:outlineLvl w:val="0"/>
        <w:rPr>
          <w:rFonts w:ascii="Times New Roman" w:eastAsia="Times New Roman" w:hAnsi="Times New Roman" w:cs="Times New Roman"/>
          <w:b/>
          <w:bCs/>
          <w:color w:val="000000"/>
          <w:kern w:val="32"/>
          <w:sz w:val="28"/>
          <w:szCs w:val="28"/>
          <w:lang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Mục 3</w:t>
      </w:r>
    </w:p>
    <w:p ns2:paraId="6D205FCA"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VI PHẠM QUY ĐỊNH VỀ ĐIỀU KIỆN</w:t>
      </w:r>
      <w:r w:rsidRPr="00FF6B62">
        <w:rPr>
          <w:rFonts w:ascii="Times New Roman" w:eastAsia="Times New Roman" w:hAnsi="Times New Roman" w:cs="Times New Roman"/>
          <w:b/>
          <w:color w:val="000000"/>
          <w:kern w:val="32"/>
          <w:sz w:val="28"/>
          <w:szCs w:val="28"/>
          <w:lang w:val="vi-VN" w:eastAsia="x-none"/>
          <ns2:ligatures ns2:val="none"/>
        </w:rPr>
        <w:t xml:space="preserve"> CHĂN NUÔI</w:t>
      </w:r>
    </w:p>
    <w:p ns2:paraId="0E07B555"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eastAsia="x-none"/>
          <ns2:ligatures ns2:val="none"/>
        </w:rPr>
      </w:pPr>
      <w:r w:rsidRPr="00FF6B62">
        <w:rPr>
          <w:rFonts w:ascii="Times New Roman" w:eastAsia="Times New Roman" w:hAnsi="Times New Roman" w:cs="Times New Roman"/>
          <w:b/>
          <w:color w:val="000000"/>
          <w:kern w:val="32"/>
          <w:sz w:val="28"/>
          <w:szCs w:val="28"/>
          <w:lang w:val="vi-VN" w:eastAsia="x-none"/>
          <ns2:ligatures ns2:val="none"/>
        </w:rPr>
        <w:t>Điều 2</w:t>
      </w:r>
      <w:r w:rsidRPr="00FF6B62">
        <w:rPr>
          <w:rFonts w:ascii="Times New Roman" w:eastAsia="Times New Roman" w:hAnsi="Times New Roman" w:cs="Times New Roman"/>
          <w:b/>
          <w:color w:val="000000"/>
          <w:kern w:val="32"/>
          <w:sz w:val="28"/>
          <w:szCs w:val="28"/>
          <w:lang w:eastAsia="x-none"/>
          <ns2:ligatures ns2:val="none"/>
        </w:rPr>
        <w:t>3</w:t>
      </w:r>
      <w:r w:rsidRPr="00FF6B62">
        <w:rPr>
          <w:rFonts w:ascii="Times New Roman" w:eastAsia="Times New Roman" w:hAnsi="Times New Roman" w:cs="Times New Roman"/>
          <w:b/>
          <w:color w:val="000000"/>
          <w:kern w:val="32"/>
          <w:sz w:val="28"/>
          <w:szCs w:val="28"/>
          <w:lang w:val="vi-VN" w:eastAsia="x-none"/>
          <ns2:ligatures ns2:val="none"/>
        </w:rPr>
        <w:t xml:space="preserve">. </w:t>
      </w:r>
      <w:bookmarkEnd w:id="28"/>
      <w:r w:rsidRPr="00FF6B62">
        <w:rPr>
          <w:rFonts w:ascii="Times New Roman" w:eastAsia="Times New Roman" w:hAnsi="Times New Roman" w:cs="Times New Roman"/>
          <w:b/>
          <w:color w:val="000000"/>
          <w:kern w:val="32"/>
          <w:sz w:val="28"/>
          <w:szCs w:val="28"/>
          <w:lang w:val="vi-VN" w:eastAsia="x-none"/>
          <ns2:ligatures ns2:val="none"/>
        </w:rPr>
        <w:t>Vi phạm quy định về điều kiện chăn nuôi nông hộ</w:t>
      </w:r>
    </w:p>
    <w:p ns2:paraId="58C4358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w:lang w:val="vi-VN"/>
          <ns2:ligatures ns2:val="none"/>
        </w:rPr>
        <w:t>1. Phạt tiền từ 1.000.000 đồng đến 2.000.000 đồng đối với hành vi gian dối trong kê khai nhằm mục đích trục lợi.</w:t>
      </w:r>
    </w:p>
    <w:p ns2:paraId="7A473A7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w:lang w:val="vi-VN"/>
          <ns2:ligatures ns2:val="none"/>
        </w:rPr>
        <w:t xml:space="preserve">2. Phạt tiền từ 2.000.000 đồng đến 3.000.000 đồng đối với hành vi chăn nuôi tại khu vực không được phép chăn nuôi. </w:t>
      </w:r>
    </w:p>
    <w:p ns2:paraId="199BA63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w:lang w:val="vi-VN"/>
          <ns2:ligatures ns2:val="none"/>
        </w:rPr>
        <w:t>3. Biện pháp khắc phục hậu quả:</w:t>
      </w:r>
    </w:p>
    <w:p ns2:paraId="0343D5D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2"/>
          <w:kern w:val="0"/>
          <w:sz w:val="28"/>
          <w:szCs w:val="28"/>
          <w:lang w:val="vi-VN"/>
          <ns2:ligatures ns2:val="none"/>
        </w:rPr>
      </w:pPr>
      <w:r w:rsidRPr="00FF6B62">
        <w:rPr>
          <w:rFonts w:ascii="Times New Roman" w:eastAsia="Times New Roman" w:hAnsi="Times New Roman" w:cs="Times New Roman"/>
          <w:color w:val="000000"/>
          <w:spacing w:val="-2"/>
          <w:kern w:val="0"/>
          <w:sz w:val="28"/>
          <w:szCs w:val="28"/>
          <w:lang w:val="vi-VN"/>
          <ns2:ligatures ns2:val="none"/>
        </w:rPr>
        <w:t>a) Buộc nộp lại số lợi bất hợp pháp có được do thực hiện hành vi vi phạm quy định tại khoản 1 Điều này;</w:t>
      </w:r>
    </w:p>
    <w:p ns2:paraId="5C6E338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spacing w:val="-2"/>
          <w:kern w:val="0"/>
          <w:sz w:val="28"/>
          <w:szCs w:val="28"/>
          <w:lang w:val="vi-VN"/>
          <ns2:ligatures ns2:val="none"/>
        </w:rPr>
        <w:t>b) Buộc di dời vật nuôi ra khỏi khu vực không được phép chăn nuôi đối với hành vi vi phạm quy định tại khoản 2 Điều này</w:t>
      </w:r>
      <w:r w:rsidRPr="00FF6B62">
        <w:rPr>
          <w:rFonts w:ascii="Times New Roman" w:eastAsia="Times New Roman" w:hAnsi="Times New Roman" w:cs="Times New Roman"/>
          <w:color w:val="000000"/>
          <w:kern w:val="0"/>
          <w:sz w:val="28"/>
          <w:szCs w:val="28"/>
          <ns2:ligatures ns2:val="none"/>
        </w:rPr>
        <w:t xml:space="preserve">. </w:t>
      </w:r>
    </w:p>
    <w:p ns2:paraId="0ABB86E8" ns2:textId="77777777" w:rsidR="00FF6B62" w:rsidRPr="00FF6B62" w:rsidRDefault="00FF6B62" w:rsidP="00FF6B62">
      <w:pPr>
        <w:widowControl w:val="0"/>
        <w:spacing w:before="240" w:after="0" w:line="247" w:lineRule="auto"/>
        <w:ind w:firstLine="567"/>
        <w:jc w:val="both"/>
        <w:outlineLvl w:val="0"/>
        <w:rPr>
          <w:rFonts w:ascii="Times New Roman" w:eastAsia="Times New Roman" w:hAnsi="Times New Roman" w:cs="Times New Roman"/>
          <w:b/>
          <w:bCs/>
          <w:color w:val="000000"/>
          <w:kern w:val="32"/>
          <w:sz w:val="28"/>
          <w:szCs w:val="28"/>
          <w:lang w:val="vi-VN" w:eastAsia="x-none"/>
          <ns2:ligatures ns2:val="none"/>
        </w:rPr>
      </w:pPr>
      <w:bookmarkStart w:id="29" w:name="dieu_14"/>
      <w:r w:rsidRPr="00FF6B62">
        <w:rPr>
          <w:rFonts w:ascii="Times New Roman" w:eastAsia="Times New Roman" w:hAnsi="Times New Roman" w:cs="Times New Roman"/>
          <w:b/>
          <w:bCs/>
          <w:color w:val="000000"/>
          <w:kern w:val="32"/>
          <w:sz w:val="28"/>
          <w:szCs w:val="28"/>
          <w:lang w:val="vi-VN" w:eastAsia="x-none"/>
          <ns2:ligatures ns2:val="none"/>
        </w:rPr>
        <w:t>Điều 2</w:t>
      </w:r>
      <w:r w:rsidRPr="00FF6B62">
        <w:rPr>
          <w:rFonts w:ascii="Times New Roman" w:eastAsia="Times New Roman" w:hAnsi="Times New Roman" w:cs="Times New Roman"/>
          <w:b/>
          <w:bCs/>
          <w:color w:val="000000"/>
          <w:kern w:val="32"/>
          <w:sz w:val="28"/>
          <w:szCs w:val="28"/>
          <w:lang w:eastAsia="x-none"/>
          <ns2:ligatures ns2:val="none"/>
        </w:rPr>
        <w:t>4</w:t>
      </w:r>
      <w:r w:rsidRPr="00FF6B62">
        <w:rPr>
          <w:rFonts w:ascii="Times New Roman" w:eastAsia="Times New Roman" w:hAnsi="Times New Roman" w:cs="Times New Roman"/>
          <w:b/>
          <w:bCs/>
          <w:color w:val="000000"/>
          <w:kern w:val="32"/>
          <w:sz w:val="28"/>
          <w:szCs w:val="28"/>
          <w:lang w:val="vi-VN" w:eastAsia="x-none"/>
          <ns2:ligatures ns2:val="none"/>
        </w:rPr>
        <w:t xml:space="preserve">. </w:t>
      </w:r>
      <w:bookmarkEnd w:id="29"/>
      <w:r w:rsidRPr="00FF6B62">
        <w:rPr>
          <w:rFonts w:ascii="Times New Roman" w:eastAsia="Times New Roman" w:hAnsi="Times New Roman" w:cs="Times New Roman"/>
          <w:b/>
          <w:bCs/>
          <w:color w:val="000000"/>
          <w:kern w:val="32"/>
          <w:sz w:val="28"/>
          <w:szCs w:val="28"/>
          <w:lang w:val="vi-VN" w:eastAsia="x-none"/>
          <ns2:ligatures ns2:val="none"/>
        </w:rPr>
        <w:t>Vi phạm quy định về điều kiện chăn nuôi trang trại quy mô vừa, quy mô nhỏ</w:t>
      </w:r>
    </w:p>
    <w:p ns2:paraId="573339FD"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ns2:ligatures ns2:val="none"/>
        </w:rPr>
        <w:t xml:space="preserve">1. </w:t>
      </w:r>
      <w:bookmarkStart w:id="30" w:name="diem_9_11_b"/>
      <w:bookmarkStart w:id="31" w:name="diem_10_9_d"/>
      <w:r w:rsidRPr="00FF6B62">
        <w:rPr>
          <w:rFonts w:ascii="Times New Roman" w:eastAsia="Times New Roman" w:hAnsi="Times New Roman" w:cs="Times New Roman"/>
          <w:color w:val="000000"/>
          <w:kern w:val="0"/>
          <w:sz w:val="28"/>
          <w:szCs w:val="28"/>
          <w:lang w:val="vi-VN"/>
          <ns2:ligatures ns2:val="none"/>
        </w:rPr>
        <w:t>Phạt tiền từ 2.000.000 đồng đến 3.000.000 đồng đối với một trong các hành vi sau đây:</w:t>
      </w:r>
    </w:p>
    <w:p ns2:paraId="6344723B"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Không lưu giữ, cập nhật đầy đủ hồ sơ về quá trình hoạt động chăn nuôi, sử dụng thức ăn chăn nuôi, thuốc thú y, vắc-xin và thông tin khác để bảo đảm truy xuất nguồn gốc;</w:t>
      </w:r>
    </w:p>
    <w:p ns2:paraId="53DF1AAC"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Không bảo đảm khoảng cách an toàn trong chăn nuôi trang trại theo quy định.</w:t>
      </w:r>
    </w:p>
    <w:p ns2:paraId="310F1F23"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2. Hành vi vi phạm quy định về kê khai chăn nuôi bị xử phạt như sau: </w:t>
      </w:r>
    </w:p>
    <w:p ns2:paraId="2C2A55B6"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Phạt tiền từ 3.000.000 đồng đến 5.000.000 đồng đối với hành vi không </w:t>
      </w:r>
      <w:r w:rsidRPr="00FF6B62">
        <w:rPr>
          <w:rFonts w:ascii="Times New Roman" w:eastAsia="Times New Roman" w:hAnsi="Times New Roman" w:cs="Times New Roman"/>
          <w:color w:val="000000"/>
          <w:kern w:val="0"/>
          <w:sz w:val="28"/>
          <w:szCs w:val="28"/>
          <w:lang w:val="vi-VN"/>
          <ns2:ligatures ns2:val="none"/>
        </w:rPr>
        <w:lastRenderedPageBreak/>
        <w:t>thực hiện kê khai;</w:t>
      </w:r>
    </w:p>
    <w:p ns2:paraId="6F26F258"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từ 5.000.000 đồng đến 10.000.000 đồng đối với hành vi gian dối trong kê khai nhằm mục đích trục lợi.</w:t>
      </w:r>
    </w:p>
    <w:p ns2:paraId="442C01E5"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3. Phạt tiền từ 10.000.000 đồng đến 15.000.000 đồng đối với hành vi chăn nuôi tại khu vực không được phép chăn nuôi theo quy định. </w:t>
      </w:r>
    </w:p>
    <w:p ns2:paraId="675185A1"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Biện pháp khắc phục hậu quả:</w:t>
      </w:r>
    </w:p>
    <w:p ns2:paraId="3D8070B8"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Buộc giảm quy mô chăn nuôi cho phù hợp với khoảng cách theo quy định đối với hành vi vi phạm quy định tại điểm b khoản 1 Điều này;</w:t>
      </w:r>
    </w:p>
    <w:p ns2:paraId="037106A8"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Buộc nộp lại số lợi bất hợp pháp có được do thực hiện hành vi vi phạm quy định tại điểm b khoản 2 Điều này;</w:t>
      </w:r>
    </w:p>
    <w:p ns2:paraId="22191D45" ns2:textId="77777777" w:rsidR="00FF6B62" w:rsidRPr="00FF6B62" w:rsidRDefault="00FF6B62" w:rsidP="00FF6B62">
      <w:pPr>
        <w:widowControl w:val="0"/>
        <w:spacing w:before="240" w:after="0" w:line="247"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vi-VN"/>
          <ns2:ligatures ns2:val="none"/>
        </w:rPr>
        <w:t>c) Buộc di dời trang trại chăn nuôi ra khỏi khu vực không được phép chăn nuôi đối với hành vi vi phạm quy định tại khoản 3 Điều này</w:t>
      </w:r>
      <w:r w:rsidRPr="00FF6B62">
        <w:rPr>
          <w:rFonts w:ascii="Times New Roman" w:eastAsia="Times New Roman" w:hAnsi="Times New Roman" w:cs="Times New Roman"/>
          <w:color w:val="000000"/>
          <w:kern w:val="0"/>
          <w:sz w:val="28"/>
          <w:szCs w:val="28"/>
          <ns2:ligatures ns2:val="none"/>
        </w:rPr>
        <w:t>.</w:t>
      </w:r>
    </w:p>
    <w:bookmarkEnd w:id="30"/>
    <w:bookmarkEnd w:id="31"/>
    <w:p ns2:paraId="3884A96C" ns2:textId="77777777" w:rsidR="00FF6B62" w:rsidRPr="00FF6B62" w:rsidRDefault="00FF6B62" w:rsidP="00FF6B62">
      <w:pPr>
        <w:spacing w:after="200" w:line="276" w:lineRule="auto"/>
        <w:rPr>
          <w:rFonts w:ascii="Times New Roman" w:eastAsia="Calibri" w:hAnsi="Times New Roman" w:cs="Times New Roman"/>
          <w:kern w:val="0"/>
          <w:sz w:val="2"/>
          <w:szCs w:val="22"/>
          <w:lang w:val="vi-VN" w:eastAsia="x-none"/>
          <ns2:ligatures ns2:val="none"/>
        </w:rPr>
      </w:pPr>
    </w:p>
    <w:p ns2:paraId="54646767" ns2:textId="77777777" w:rsidR="00FF6B62" w:rsidRPr="00FF6B62" w:rsidRDefault="00FF6B62" w:rsidP="00FF6B62">
      <w:pPr>
        <w:widowControl w:val="0"/>
        <w:spacing w:before="240" w:after="0" w:line="250" w:lineRule="auto"/>
        <w:ind w:firstLine="567"/>
        <w:jc w:val="both"/>
        <w:outlineLvl w:val="0"/>
        <w:rPr>
          <w:rFonts w:ascii="Times New Roman" w:eastAsia="Times New Roman" w:hAnsi="Times New Roman" w:cs="Times New Roman"/>
          <w:b/>
          <w:bCs/>
          <w:color w:val="000000"/>
          <w:spacing w:val="-6"/>
          <w:kern w:val="32"/>
          <w:sz w:val="28"/>
          <w:szCs w:val="28"/>
          <w:lang w:val="vi-VN" w:eastAsia="x-none"/>
          <ns2:ligatures ns2:val="none"/>
        </w:rPr>
      </w:pPr>
      <w:r w:rsidRPr="00FF6B62">
        <w:rPr>
          <w:rFonts w:ascii="Times New Roman" w:eastAsia="Times New Roman" w:hAnsi="Times New Roman" w:cs="Times New Roman"/>
          <w:b/>
          <w:bCs/>
          <w:color w:val="000000"/>
          <w:spacing w:val="-6"/>
          <w:kern w:val="32"/>
          <w:sz w:val="28"/>
          <w:szCs w:val="28"/>
          <w:lang w:val="vi-VN" w:eastAsia="x-none"/>
          <ns2:ligatures ns2:val="none"/>
        </w:rPr>
        <w:t>Điều 2</w:t>
      </w:r>
      <w:r w:rsidRPr="00FF6B62">
        <w:rPr>
          <w:rFonts w:ascii="Times New Roman" w:eastAsia="Times New Roman" w:hAnsi="Times New Roman" w:cs="Times New Roman"/>
          <w:b/>
          <w:bCs/>
          <w:color w:val="000000"/>
          <w:spacing w:val="-6"/>
          <w:kern w:val="32"/>
          <w:sz w:val="28"/>
          <w:szCs w:val="28"/>
          <w:lang w:eastAsia="x-none"/>
          <ns2:ligatures ns2:val="none"/>
        </w:rPr>
        <w:t>5</w:t>
      </w:r>
      <w:r w:rsidRPr="00FF6B62">
        <w:rPr>
          <w:rFonts w:ascii="Times New Roman" w:eastAsia="Times New Roman" w:hAnsi="Times New Roman" w:cs="Times New Roman"/>
          <w:b/>
          <w:bCs/>
          <w:color w:val="000000"/>
          <w:spacing w:val="-6"/>
          <w:kern w:val="32"/>
          <w:sz w:val="28"/>
          <w:szCs w:val="28"/>
          <w:lang w:val="vi-VN" w:eastAsia="x-none"/>
          <ns2:ligatures ns2:val="none"/>
        </w:rPr>
        <w:t>. Vi phạm quy định về điều kiện chăn nuôi trang trại quy mô lớn</w:t>
      </w:r>
    </w:p>
    <w:p ns2:paraId="2ADFCC16"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1. Phạt tiền từ 3.000.000 đồng đến 5.000.000 đồng đối với một trong các hành vi sau đây:</w:t>
      </w:r>
    </w:p>
    <w:p ns2:paraId="66A53085"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a) Không lưu giữ, cập nhật đầy đủ hồ sơ về quá trình hoạt động chăn nuôi, sử dụng thức ăn chăn nuôi, thuốc thú y, vắc-xin và thông tin khác để bảo đảm truy xuất nguồn gốc;</w:t>
      </w:r>
    </w:p>
    <w:p ns2:paraId="6A4357EC"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b) Không bảo đảm khoảng cách an toàn trong chăn nuôi trang trại theo quy định.</w:t>
      </w:r>
    </w:p>
    <w:p ns2:paraId="3490F15F"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2. Phạt tiền từ 5.000.000 đồng đến 7.000.000 đồng đối với hành vi không chấp hành yêu cầu đánh giá giám sát duy trì điều kiện chăn nuôi.</w:t>
      </w:r>
    </w:p>
    <w:p ns2:paraId="37888DEC"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3. Phạt tiền từ 7.000.000 đồng đến 10.000.000 đồng đối với hành vi tẩy xóa, sửa chữa làm sai lệch nội dung trong Giấy chứng nhận đủ điều kiện         chăn nuôi.</w:t>
      </w:r>
    </w:p>
    <w:p ns2:paraId="0CB96A5C"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 xml:space="preserve">4. Hành vi vi phạm về kê khai chăn nuôi bị xử phạt như sau: </w:t>
      </w:r>
    </w:p>
    <w:p ns2:paraId="4031F3CF"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a) Phạt tiền từ 5.000.000 đồng đến 10.000.000 đồng đối với hành vi không thực hiện kê khai;</w:t>
      </w:r>
    </w:p>
    <w:p ns2:paraId="5763225E"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b) Phạt tiền từ 10.000.000 đồng đến 15.000.000 đồng đối với hành vi gian dối trong kê khai nhằm mục đích trục lợi.</w:t>
      </w:r>
    </w:p>
    <w:p ns2:paraId="112A45A5"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lastRenderedPageBreak/>
        <w:t>5. Phạt tiền từ 15.000.000 đồng đến 20.000.000 đồng đối với hành vi thực hiện hoạt động chăn nuôi không có Giấy chứng nhận đủ điều kiện chăn nuôi.</w:t>
      </w:r>
    </w:p>
    <w:p ns2:paraId="1DBE8816"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 xml:space="preserve">6. Phạt tiền từ 20.000.000 đồng đến 25.000.000 đồng đối với hành vi chăn nuôi trong khu vực không được phép chăn nuôi. </w:t>
      </w:r>
    </w:p>
    <w:p ns2:paraId="31776FDC"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7. Biện pháp khắc phục hậu quả:</w:t>
      </w:r>
    </w:p>
    <w:p ns2:paraId="4E0B29C8"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 xml:space="preserve">a) Buộc giảm quy mô chăn nuôi cho phù hợp với khoảng cách theo quy định đối với hành vi vi phạm quy định tại điểm b khoản 1 Điều này; </w:t>
      </w:r>
    </w:p>
    <w:p ns2:paraId="1D4EB5D9"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b) Buộc nộp lại Giấy chứng nhận đủ điều kiện chăn nuôi bị tẩy xóa, sửa chữa làm sai lệch nội dung trong giấy cho cơ quan có thẩm quyền đã cấp đối với hành vi vi phạm quy định tại khoản 3 Điều này;</w:t>
      </w:r>
    </w:p>
    <w:p ns2:paraId="6FA317A7" ns2:textId="77777777" w:rsidR="00FF6B62" w:rsidRPr="00FF6B62" w:rsidRDefault="00FF6B62" w:rsidP="00FF6B62">
      <w:pPr>
        <w:spacing w:before="240" w:after="0" w:line="250" w:lineRule="auto"/>
        <w:ind w:firstLine="567"/>
        <w:jc w:val="both"/>
        <w:rPr>
          <w:rFonts w:ascii="Times New Roman" w:eastAsia="Calibri" w:hAnsi="Times New Roman" w:cs="Times New Roman"/>
          <w:bCs/>
          <w:color w:val="000000"/>
          <w:kern w:val="0"/>
          <w:sz w:val="28"/>
          <w:szCs w:val="28"/>
          <w:lang w:val="nl-NL"/>
          <ns2:ligatures ns2:val="none"/>
        </w:rPr>
      </w:pPr>
      <w:r w:rsidRPr="00FF6B62">
        <w:rPr>
          <w:rFonts w:ascii="Times New Roman" w:eastAsia="Calibri" w:hAnsi="Times New Roman" w:cs="Times New Roman"/>
          <w:bCs/>
          <w:color w:val="000000"/>
          <w:kern w:val="0"/>
          <w:sz w:val="28"/>
          <w:szCs w:val="28"/>
          <w:lang w:val="nl-NL"/>
          <ns2:ligatures ns2:val="none"/>
        </w:rPr>
        <w:t>c) Buộc nộp lại số lợi bất hợp pháp có được do thực hiện hành vi vi phạm quy định tại điểm b khoản 4 Điều này;</w:t>
      </w:r>
    </w:p>
    <w:p ns2:paraId="5ECF48FE" ns2:textId="77777777" w:rsidR="00FF6B62" w:rsidRPr="00FF6B62" w:rsidRDefault="00FF6B62" w:rsidP="00FF6B62">
      <w:pPr>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Calibri" w:hAnsi="Times New Roman" w:cs="Times New Roman"/>
          <w:bCs/>
          <w:color w:val="000000"/>
          <w:kern w:val="0"/>
          <w:sz w:val="28"/>
          <w:szCs w:val="28"/>
          <w:lang w:val="nl-NL"/>
          <ns2:ligatures ns2:val="none"/>
        </w:rPr>
        <w:t>d) Buộc di dời trang trại chăn nuôi ra khỏi khu vực không được phép chăn nuôi đối với hành vi vi phạm quy định tại khoản 6 Điều này</w:t>
      </w:r>
      <w:r w:rsidRPr="00FF6B62">
        <w:rPr>
          <w:rFonts w:ascii="Times New Roman" w:eastAsia="Times New Roman" w:hAnsi="Times New Roman" w:cs="Times New Roman"/>
          <w:color w:val="000000"/>
          <w:kern w:val="0"/>
          <w:sz w:val="28"/>
          <w:szCs w:val="28"/>
          <w:lang w:val="vi-VN"/>
          <ns2:ligatures ns2:val="none"/>
        </w:rPr>
        <w:t>.</w:t>
      </w:r>
    </w:p>
    <w:p ns2:paraId="513024B2" ns2:textId="77777777" w:rsidR="00FF6B62" w:rsidRPr="00FF6B62" w:rsidRDefault="00FF6B62" w:rsidP="00FF6B62">
      <w:pPr>
        <w:widowControl w:val="0"/>
        <w:spacing w:before="240" w:after="0" w:line="250" w:lineRule="auto"/>
        <w:ind w:firstLine="567"/>
        <w:jc w:val="both"/>
        <w:outlineLvl w:val="0"/>
        <w:rPr>
          <w:rFonts w:ascii="Times New Roman" w:eastAsia="Times New Roman" w:hAnsi="Times New Roman" w:cs="Times New Roman"/>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Điều 2</w:t>
      </w:r>
      <w:r w:rsidRPr="00FF6B62">
        <w:rPr>
          <w:rFonts w:ascii="Times New Roman" w:eastAsia="Times New Roman" w:hAnsi="Times New Roman" w:cs="Times New Roman"/>
          <w:b/>
          <w:bCs/>
          <w:color w:val="000000"/>
          <w:kern w:val="32"/>
          <w:sz w:val="28"/>
          <w:szCs w:val="28"/>
          <w:lang w:eastAsia="x-none"/>
          <ns2:ligatures ns2:val="none"/>
        </w:rPr>
        <w:t>6</w:t>
      </w:r>
      <w:r w:rsidRPr="00FF6B62">
        <w:rPr>
          <w:rFonts w:ascii="Times New Roman" w:eastAsia="Times New Roman" w:hAnsi="Times New Roman" w:cs="Times New Roman"/>
          <w:b/>
          <w:bCs/>
          <w:color w:val="000000"/>
          <w:kern w:val="32"/>
          <w:sz w:val="28"/>
          <w:szCs w:val="28"/>
          <w:lang w:val="vi-VN" w:eastAsia="x-none"/>
          <ns2:ligatures ns2:val="none"/>
        </w:rPr>
        <w:t>. Vi phạm quy định về hoạt động nuôi chim yến, quy định về khoảng cách trong hoạt động nuôi ong mật</w:t>
      </w:r>
    </w:p>
    <w:p ns2:paraId="3EFC9422"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Phạt tiền từ 1.000.000 đồng đến 3.000.000 đồng đối với hành vi không đảm bảo khoảng cách tối thiểu giữa các điểm đặt ong theo quy định.</w:t>
      </w:r>
    </w:p>
    <w:p ns2:paraId="7ACBC386"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Phạt tiền từ 3.000.000 đồng đến 5.000.000 đồng đối với hành vi sử dụng loa phóng phát âm thanh để dẫn dụ chim yến trong trường hợp nhà yến nằm trong cộng đồng dân cư, nhà yến cách cộng đồng dân cư dưới 300 m hoạt động trước ngày Nghị định số 13/2020/NĐ-CP có hiệu lực thi hành.</w:t>
      </w:r>
    </w:p>
    <w:p ns2:paraId="7618F07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Phạt tiền từ 5.000.000 đồng đến 10.000.000 đồng đối với một trong các hành vi vi phạm sau đây:</w:t>
      </w:r>
    </w:p>
    <w:p ns2:paraId="35CD66E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Sử dụng thiết bị phát âm thanh để dẫn dụ chim yến vượt mức tiếng ồn tối đa cho phép theo quy định;</w:t>
      </w:r>
    </w:p>
    <w:p ns2:paraId="23F0D6B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b) Phát âm thanh để dẫn dụ chim yến ngoài khoảng thời gian theo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quy định.</w:t>
      </w:r>
    </w:p>
    <w:p ns2:paraId="696A6340"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Phạt tiền từ 10.000.000 đồng đến 15.000.000 đồng đối với hành vi vi phạm sau đây:</w:t>
      </w:r>
    </w:p>
    <w:p ns2:paraId="316E8B9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Săn bắt, dẫn dụ chim yến để sử dụng vào mục đích khác ngoài mục đích nuôi chim yến để khai thác tổ yến hoặc nghiên cứu khoa học;</w:t>
      </w:r>
    </w:p>
    <w:p ns2:paraId="78EE8EB9"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b) Cơi nới nhà yến đã hoạt động trước ngày Nghị định số 13/2020/NĐ-CP có hiệu lực thi hành đối với nhà yến nằm trong cộng đồng dân cư hoặc không nằm trong vùng nuôi chim yến.</w:t>
      </w:r>
    </w:p>
    <w:p ns2:paraId="72E6521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5. Hình thức xử phạt bổ sung:</w:t>
      </w:r>
    </w:p>
    <w:p ns2:paraId="08E8BC3D"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Tịch thu tang vật được sử dụng để thực hiện hành vi vi phạm quy định tại điểm a khoản 4 Điều này.</w:t>
      </w:r>
    </w:p>
    <w:p ns2:paraId="638A2F5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Biện pháp khắc phục hậu quả:</w:t>
      </w:r>
    </w:p>
    <w:p ns2:paraId="474661B6"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Buộc di chuyển đàn ong đảm bảo khoảng cách theo quy định đối với hành vi vi phạm quy định tại khoản 1 Điều này;</w:t>
      </w:r>
    </w:p>
    <w:p ns2:paraId="721F65C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Buộc thực hiện biện pháp giảm tiếng ồn theo quy định đối với hành vi vi phạm quy định tại điểm a khoản 3 Điều này;</w:t>
      </w:r>
    </w:p>
    <w:p ns2:paraId="3991256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c) Buộc thả chim yến về môi trường tự nhiên đối với hành vi vi phạm quy định tại điểm a khoản 4 Điều này; </w:t>
      </w:r>
    </w:p>
    <w:p ns2:paraId="10553957"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Buộc nộp lại số tiền bằng với giá trị tang vật vi phạm hành chính đã bị tiêu thụ, tẩu tán, tiêu hủy quy định tại điểm a khoản 4 Điều này;</w:t>
      </w:r>
    </w:p>
    <w:p ns2:paraId="30856C50"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đ) Buộc khôi phục lại tình trạng ban đầu đối với hành vi vi phạm quy định tại điểm b khoản 4 Điều này.</w:t>
      </w:r>
    </w:p>
    <w:p ns2:paraId="09990B43"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Cs/>
          <w:color w:val="000000"/>
          <w:spacing w:val="-4"/>
          <w:kern w:val="32"/>
          <w:sz w:val="28"/>
          <w:szCs w:val="28"/>
          <w:lang w:val="vi-VN" w:eastAsia="x-none"/>
          <ns2:ligatures ns2:val="none"/>
        </w:rPr>
      </w:pPr>
      <w:r w:rsidRPr="00FF6B62">
        <w:rPr>
          <w:rFonts w:ascii="Times New Roman" w:eastAsia="Times New Roman" w:hAnsi="Times New Roman" w:cs="Times New Roman"/>
          <w:b/>
          <w:bCs/>
          <w:color w:val="000000"/>
          <w:spacing w:val="-4"/>
          <w:kern w:val="32"/>
          <w:sz w:val="28"/>
          <w:szCs w:val="28"/>
          <w:lang w:val="vi-VN" w:eastAsia="x-none"/>
          <ns2:ligatures ns2:val="none"/>
        </w:rPr>
        <w:t>Điều 2</w:t>
      </w:r>
      <w:r w:rsidRPr="00FF6B62">
        <w:rPr>
          <w:rFonts w:ascii="Times New Roman" w:eastAsia="Times New Roman" w:hAnsi="Times New Roman" w:cs="Times New Roman"/>
          <w:b/>
          <w:bCs/>
          <w:color w:val="000000"/>
          <w:spacing w:val="-4"/>
          <w:kern w:val="32"/>
          <w:sz w:val="28"/>
          <w:szCs w:val="28"/>
          <w:lang w:eastAsia="x-none"/>
          <ns2:ligatures ns2:val="none"/>
        </w:rPr>
        <w:t>7</w:t>
      </w:r>
      <w:r w:rsidRPr="00FF6B62">
        <w:rPr>
          <w:rFonts w:ascii="Times New Roman" w:eastAsia="Times New Roman" w:hAnsi="Times New Roman" w:cs="Times New Roman"/>
          <w:b/>
          <w:bCs/>
          <w:color w:val="000000"/>
          <w:spacing w:val="-4"/>
          <w:kern w:val="32"/>
          <w:sz w:val="28"/>
          <w:szCs w:val="28"/>
          <w:lang w:val="vi-VN" w:eastAsia="x-none"/>
          <ns2:ligatures ns2:val="none"/>
        </w:rPr>
        <w:t>. Vi phạm quy định trong chăn nuôi sử dụng thức ăn chăn nuôi chứa kháng sinh; sử dụng nguyên liệu không có trong Danh mục nguyên liệu được phép sử dụng làm thức ăn chăn nuôi; sử dụng hóa chất, chế phẩm sinh học, vi sinh vật không có trong Danh mục được phép sử dụng trong sản phẩm xử lý chất thải chăn nuôi tại Việt Nam; sử dụng hóa chất, sản phẩm sinh học, vi sinh vật cấm sử dụng trong thức ăn chăn nuôi</w:t>
      </w:r>
    </w:p>
    <w:p ns2:paraId="4F51C6C8"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1. Hành vi sử dụng thức ăn chăn nuôi chứa kháng sinh không tuân thủ hướng dẫn của tổ chức, cá nhân sản xuất hoặc cung cấp thức ăn chăn nuôi bị xử phạt như sau: </w:t>
      </w:r>
    </w:p>
    <w:p ns2:paraId="0F43BE67"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tiền từ 500.000 đồng đến 1.000.000 đồng đối với chăn nuôi trang trại quy mô nhỏ;</w:t>
      </w:r>
    </w:p>
    <w:p ns2:paraId="34EC1D6E"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b) Phạt tiền từ 1.000.000 đồng đến 3.000.000 đồng đối với chăn nuôi trang trại quy mô vừa; </w:t>
      </w:r>
    </w:p>
    <w:p ns2:paraId="6131DEA6"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Phạt tiền từ 3.000.000 đồng đến 5.000.000 đồng đối với chăn nuôi trang trại quy mô lớn.</w:t>
      </w:r>
    </w:p>
    <w:p ns2:paraId="51377067"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2. Hành vi không ghi nhật ký sử dụng thức ăn chăn nuôi chứa kháng sinh </w:t>
      </w:r>
      <w:r w:rsidRPr="00FF6B62">
        <w:rPr>
          <w:rFonts w:ascii="Times New Roman" w:eastAsia="Times New Roman" w:hAnsi="Times New Roman" w:cs="Times New Roman"/>
          <w:color w:val="000000"/>
          <w:kern w:val="0"/>
          <w:sz w:val="28"/>
          <w:szCs w:val="28"/>
          <w:lang w:val="vi-VN"/>
          <ns2:ligatures ns2:val="none"/>
        </w:rPr>
        <w:lastRenderedPageBreak/>
        <w:t>nhằm mục đích trị bệnh cho vật nuôi bị xử phạt như sau:</w:t>
      </w:r>
    </w:p>
    <w:p ns2:paraId="56E0010C"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tiền từ 1.000.000 đồng đến 3.000.000 đồng đối với chăn nuôi trang trại quy mô nhỏ;</w:t>
      </w:r>
    </w:p>
    <w:p ns2:paraId="6A951D32"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b) Phạt tiền từ 3.000.000 đồng đến 5.000.000 đồng đối với chăn nuôi trang trại quy mô vừa; </w:t>
      </w:r>
    </w:p>
    <w:p ns2:paraId="758E0052"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Phạt tiền từ 5.000.000 đồng đến 7.000.000 đồng đối với chăn nuôi trang trại quy mô lớn.</w:t>
      </w:r>
    </w:p>
    <w:p ns2:paraId="63AF3EFA"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3. Hành vi sử dụng thức ăn chăn nuôi chứa kháng sinh nhằm mục đích phòng bệnh cho vật nuôi, sử dụng kháng sinh nhằm mục đích kích thích sinh trưởng bị xử phạt như sau:  </w:t>
      </w:r>
    </w:p>
    <w:p ns2:paraId="550FD9F5"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Phạt tiền từ 1.000.000 đồng đến 3.000.000 đồng đối với chăn nuôi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 xml:space="preserve">nông hộ; </w:t>
      </w:r>
    </w:p>
    <w:p ns2:paraId="5C295D60"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từ 3.000.000 đồng đến 5.000.000 đồng đối với chăn nuôi trang trại quy mô nhỏ;</w:t>
      </w:r>
    </w:p>
    <w:p ns2:paraId="39F00FC1"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c) Phạt tiền từ 5.000.000 đồng đến 7.000.000 đồng đối với chăn nuôi trang trại quy mô vừa; </w:t>
      </w:r>
    </w:p>
    <w:p ns2:paraId="49993DD3"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d) Phạt tiền từ 7.000.000 đồng đến 10.000.000 đồng đối với chăn nuôi trang trại quy mô lớn. </w:t>
      </w:r>
    </w:p>
    <w:p ns2:paraId="16E591E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Hành vi sử dụng nguyên liệu không có trong Danh mục nguyên liệu được phép sử dụng làm thức ăn chăn nuôi; sử dụng hóa chất, chế phẩm sinh học, vi sinh vật không có trong Danh mục được phép sử dụng trong sản phẩm xử lý chất thải chăn nuôi tại Việt Nam bị xử phạt như sau:</w:t>
      </w:r>
    </w:p>
    <w:p ns2:paraId="001B4B5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Phạt tiền từ 3.000.000 đồng đến 5.000.000 đồng đối với chăn nuôi </w:t>
      </w:r>
      <w:r w:rsidRPr="00FF6B62">
        <w:rPr>
          <w:rFonts w:ascii="Times New Roman" w:eastAsia="Times New Roman" w:hAnsi="Times New Roman" w:cs="Times New Roman"/>
          <w:color w:val="000000"/>
          <w:kern w:val="0"/>
          <w:sz w:val="28"/>
          <w:szCs w:val="28"/>
          <ns2:ligatures ns2:val="none"/>
        </w:rPr>
        <w:t xml:space="preserve">  </w:t>
      </w:r>
      <w:r w:rsidRPr="00FF6B62">
        <w:rPr>
          <w:rFonts w:ascii="Times New Roman" w:eastAsia="Times New Roman" w:hAnsi="Times New Roman" w:cs="Times New Roman"/>
          <w:color w:val="000000"/>
          <w:kern w:val="0"/>
          <w:sz w:val="28"/>
          <w:szCs w:val="28"/>
          <w:lang w:val="vi-VN"/>
          <ns2:ligatures ns2:val="none"/>
        </w:rPr>
        <w:t xml:space="preserve">nông hộ; </w:t>
      </w:r>
    </w:p>
    <w:p ns2:paraId="3226558C"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từ 5.000.000 đồng đến 7.000.000 đồng đối với chăn nuôi trang trại quy mô nhỏ;</w:t>
      </w:r>
    </w:p>
    <w:p ns2:paraId="03ACA8E4"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c) Phạt tiền từ 7.000.000 đồng đến 10.000.000 đồng đối với chăn nuôi trang trại quy mô vừa; </w:t>
      </w:r>
    </w:p>
    <w:p ns2:paraId="11D7EA34"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Phạt tiền từ 10.000.000 đồng đến 15.000.000 đồng đối với chăn nuôi trang trại quy mô lớn.</w:t>
      </w:r>
    </w:p>
    <w:p ns2:paraId="2340894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5. Hành vi sử dụng hóa chất, sản phẩm sinh học, vi sinh vật cấm sử dụng trong thức ăn chăn nuôi bị xử phạt như sau:</w:t>
      </w:r>
    </w:p>
    <w:p ns2:paraId="7DDF786D"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a) Phạt tiền từ 50.000.000 đồng đến 60.000.000 đồng đối với hành vi sử dụng mỗi hóa chất, sản phẩm sinh học, vi sinh vật cấm sử dụng trong thức ăn </w:t>
      </w:r>
      <w:r w:rsidRPr="00FF6B62">
        <w:rPr>
          <w:rFonts w:ascii="Times New Roman" w:eastAsia="Times New Roman" w:hAnsi="Times New Roman" w:cs="Times New Roman"/>
          <w:color w:val="000000"/>
          <w:kern w:val="0"/>
          <w:sz w:val="28"/>
          <w:szCs w:val="28"/>
          <w:lang w:val="vi-VN"/>
          <ns2:ligatures ns2:val="none"/>
        </w:rPr>
        <w:lastRenderedPageBreak/>
        <w:t>chăn nuôi mà chưa đến mức truy cứu trách nhiệm hình sự;</w:t>
      </w:r>
    </w:p>
    <w:p ns2:paraId="011BF5AC"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từ 70.000.000 đồng đến 80.000.000 đồng đối với hành vi sử dụng mỗi hóa chất, sản phẩm sinh học, vi sinh vật cấm sử dụng trong thức ăn chăn nuôi đến mức truy cứu trách nhiệm hình sự nhưng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ns2:paraId="28AC7591"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Biện pháp khắc phục hậu quả:</w:t>
      </w:r>
    </w:p>
    <w:p ns2:paraId="7B270A59"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Buộc chuyển đổi mục đích sử dụng thức ăn chăn nuôi có chứa kháng sinh đối với hành vi vi phạm quy định tại khoản 3 Điều này; trường hợp không thể chuyển đổi được mục đích sử dụng thì buộc tiêu hủy;</w:t>
      </w:r>
    </w:p>
    <w:p ns2:paraId="23C4F966"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 xml:space="preserve">b) Buộc tiêu hủy hóa chất, sản phẩm sinh học, vi sinh vật cấm sử dụng trong thức ăn chăn nuôi, nguyên liệu không có trong Danh mục nguyên liệu được phép sử dụng làm thức ăn chăn nuôi, hóa chất, chế phẩm sinh học, vi sinh vật không có trong Danh mục được phép sử dụng trong sản phẩm xử lý chất thải chăn nuôi tại Việt Nam đối với hành vi vi phạm quy định tại khoản 4, khoản 5 Điều này; </w:t>
      </w:r>
    </w:p>
    <w:p ns2:paraId="56A08011"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vi-VN"/>
          <ns2:ligatures ns2:val="none"/>
        </w:rPr>
        <w:t>c) Buộc cơ sở chăn nuôi nuôi giữ vật nuôi đã sử dụng hóa chất, sản phẩm sinh học, vi sinh vật cấm sử dụng trong thức ăn chăn nuôi, nguyên liệu không có trong Danh mục nguyên liệu được phép sử dụng làm thức ăn chăn nuôi, hóa chất, chế phẩm sinh học, vi sinh vật không có trong Danh mục được phép sử dụng trong sản phẩm xử lý chất thải chăn nuôi tại Việt Nam đến khi kiểm tra không còn tồn dư mới được phép xuất bán hoặc giết mổ đối với hành vi vi phạm quy định tại khoản 4, khoản 5 Điều này; trường hợp không thể nuôi giữ đến khi không còn tồn dư hoặc tái phạm sử dụng hóa chất, sản phẩm sinh học, vi sinh vật cấm sử dụng trong thức ăn chăn nuôi, nguyên liệu không có trong Danh mục nguyên liệu được phép sử dụng làm thức ăn chăn nuôi; hóa chất, chế phẩm sinh học, vi sinh vật không có trong Danh mục được phép sử dụng trong sản phẩm xử lý chất thải chăn nuôi tại Việt Nam thì buộc tiêu hủy vật nuôi</w:t>
      </w:r>
      <w:r w:rsidRPr="00FF6B62">
        <w:rPr>
          <w:rFonts w:ascii="Times New Roman" w:eastAsia="Times New Roman" w:hAnsi="Times New Roman" w:cs="Times New Roman"/>
          <w:color w:val="000000"/>
          <w:kern w:val="0"/>
          <w:sz w:val="28"/>
          <w:szCs w:val="28"/>
          <w:lang w:val="af-ZA"/>
          <ns2:ligatures ns2:val="none"/>
        </w:rPr>
        <w:t>.</w:t>
      </w:r>
    </w:p>
    <w:p ns2:paraId="665DE6FD"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bCs/>
          <w:kern w:val="32"/>
          <w:sz w:val="28"/>
          <w:szCs w:val="28"/>
          <w:lang w:val="af-ZA" w:eastAsia="x-none"/>
          <ns2:ligatures ns2:val="none"/>
        </w:rPr>
      </w:pPr>
      <w:r w:rsidRPr="00FF6B62">
        <w:rPr>
          <w:rFonts w:ascii="Times New Roman" w:eastAsia="Times New Roman" w:hAnsi="Times New Roman" w:cs="Times New Roman"/>
          <w:b/>
          <w:bCs/>
          <w:kern w:val="32"/>
          <w:sz w:val="28"/>
          <w:szCs w:val="28"/>
          <w:lang w:val="af-ZA" w:eastAsia="x-none"/>
          <ns2:ligatures ns2:val="none"/>
        </w:rPr>
        <w:t>Điều 28. Vi phạm quy định về hoạt động chăn nuôi, đối xử nhân đạo với vật nuôi, kiểm soát giết mổ động vật trên cạn</w:t>
      </w:r>
    </w:p>
    <w:p ns2:paraId="3B735772"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1. Phạt tiền từ 1.000.000 đồng đến 3.000.000 đồng đối với hành vi đánh đập, hành hạ tàn nhẫn đối với vật nuôi. </w:t>
      </w:r>
    </w:p>
    <w:p ns2:paraId="52EE7A98"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2. Phạt tiền từ 3.000.000 đồng đến 5.000.000 đồng đối với cơ sở giết mổ tập trung có một trong các hành vi vi phạm sau đây: </w:t>
      </w:r>
    </w:p>
    <w:p ns2:paraId="21E1EC51"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a) Không có nơi lưu giữ vật nuôi bảo đảm vệ sinh trước khi giết mổ; </w:t>
      </w:r>
    </w:p>
    <w:p ns2:paraId="7333A3C2"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lastRenderedPageBreak/>
        <w:t xml:space="preserve">b) Đánh đập vật nuôi trước khi giết mổ; </w:t>
      </w:r>
    </w:p>
    <w:p ns2:paraId="1F1E3C7E"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c) Không có biện pháp gây ngất vật nuôi trước khi giết mổ. </w:t>
      </w:r>
    </w:p>
    <w:p ns2:paraId="660380B8"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3. Phạt tiền từ 10.000.000 đồng đến 15.000.000 đồng đối với hành vi cản trở, xâm phạm trái phép hoạt động chăn nuôi hợp pháp.</w:t>
      </w:r>
    </w:p>
    <w:p ns2:paraId="2F6DEF9B"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4. Hành vi đưa vật thể lạ, bơm nước cưỡng bức hoặc các chất khác vào cơ thể động vật trên cạn trước khi giết mổ bị xử phạt như sau:</w:t>
      </w:r>
    </w:p>
    <w:p ns2:paraId="278DE234"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a) Phạt tiền từ 5.000.000 đồng đến 10.000.000 đồng đối với trường hợp tổng khối lượng động vật vi phạm dưới 100 kg;</w:t>
      </w:r>
    </w:p>
    <w:p ns2:paraId="092BB704"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b) Phạt tiền từ 10.000.000 đồng đến 20.000.000 đồng đối với trường hợp tổng khối lượng động vật vi phạm từ 100 kg đến dưới 500 kg;</w:t>
      </w:r>
    </w:p>
    <w:p ns2:paraId="6D18CAEC"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c) Phạt tiền từ 20.000.000 đồng đến 30.000.000 đồng đối với trường hợp tổng khối lượng động vật vi phạm từ 500 kg đến dưới 1.000 kg;</w:t>
      </w:r>
    </w:p>
    <w:p ns2:paraId="6B2DC1F5"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d) Phạt tiền từ 30.000.000 đồng đến 50.000.000 đồng đối với trường hợp tổng khối lượng động vật vi phạm từ 1.000 kg trở lên.</w:t>
      </w:r>
    </w:p>
    <w:p ns2:paraId="5576C884"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5. Hình thức xử phạt bổ sung:</w:t>
      </w:r>
    </w:p>
    <w:p ns2:paraId="48F75B2D"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Đình chỉ hoạt động của cơ sở từ 01 tháng đến 03 tháng đối với hành vi vi phạm quy định tại khoản 4 Điều này. </w:t>
      </w:r>
    </w:p>
    <w:p ns2:paraId="5471A46A"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6. Biện pháp khắc phục hậu quả:</w:t>
      </w:r>
    </w:p>
    <w:p ns2:paraId="26BD52E5" ns2:textId="77777777" w:rsidR="00FF6B62" w:rsidRPr="00FF6B62" w:rsidRDefault="00FF6B62" w:rsidP="00FF6B62">
      <w:pPr>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af-ZA"/>
          <ns2:ligatures ns2:val="none"/>
        </w:rPr>
        <w:t>Buộc giết mổ động vật bị bơm nước cưỡng bức và xử lý nhiệt sản phẩm động vật; buộc tiêu hủy sản phẩm động vật đối với hành vi đưa vật thể lạ hoặc các chất khác vào cơ thể động vật đối với hành vi vi phạm quy định tại khoản 4 Điều này; trường hợp không thể giết mổ động vật bị bơm nước cưỡng bức hoặc tái phạm thì buộc tiêu hủy</w:t>
      </w:r>
      <w:r w:rsidRPr="00FF6B62">
        <w:rPr>
          <w:rFonts w:ascii="Times New Roman" w:eastAsia="Times New Roman" w:hAnsi="Times New Roman" w:cs="Times New Roman"/>
          <w:color w:val="000000"/>
          <w:kern w:val="0"/>
          <w:sz w:val="28"/>
          <w:szCs w:val="28"/>
          <ns2:ligatures ns2:val="none"/>
        </w:rPr>
        <w:t>.</w:t>
      </w:r>
    </w:p>
    <w:p ns2:paraId="4821F39B" ns2:textId="77777777" w:rsidR="00FF6B62" w:rsidRPr="00FF6B62" w:rsidRDefault="00FF6B62" w:rsidP="00FF6B62">
      <w:pPr>
        <w:widowControl w:val="0"/>
        <w:spacing w:before="240" w:after="0" w:line="250" w:lineRule="auto"/>
        <w:ind w:firstLine="567"/>
        <w:jc w:val="both"/>
        <w:outlineLvl w:val="0"/>
        <w:rPr>
          <w:rFonts w:ascii="Times New Roman" w:eastAsia="Times New Roman" w:hAnsi="Times New Roman" w:cs="Times New Roman"/>
          <w:b/>
          <w:color w:val="000000"/>
          <w:kern w:val="0"/>
          <w:sz w:val="28"/>
          <w:szCs w:val="28"/>
          <w:lang w:val="af-ZA"/>
          <ns2:ligatures ns2:val="none"/>
        </w:rPr>
      </w:pPr>
      <w:r w:rsidRPr="00FF6B62">
        <w:rPr>
          <w:rFonts w:ascii="Times New Roman" w:eastAsia="Times New Roman" w:hAnsi="Times New Roman" w:cs="Times New Roman"/>
          <w:b/>
          <w:color w:val="000000"/>
          <w:kern w:val="32"/>
          <w:sz w:val="28"/>
          <w:szCs w:val="28"/>
          <w:lang w:val="vi-VN" w:eastAsia="x-none"/>
          <ns2:ligatures ns2:val="none"/>
        </w:rPr>
        <w:t>Điều</w:t>
      </w:r>
      <w:r w:rsidRPr="00FF6B62">
        <w:rPr>
          <w:rFonts w:ascii="Times New Roman" w:eastAsia="Times New Roman" w:hAnsi="Times New Roman" w:cs="Times New Roman"/>
          <w:b/>
          <w:color w:val="000000"/>
          <w:kern w:val="32"/>
          <w:sz w:val="28"/>
          <w:szCs w:val="28"/>
          <w:lang w:val="af-ZA" w:eastAsia="x-none"/>
          <ns2:ligatures ns2:val="none"/>
        </w:rPr>
        <w:t xml:space="preserve"> 29.</w:t>
      </w:r>
      <w:r w:rsidRPr="00FF6B62">
        <w:rPr>
          <w:rFonts w:ascii="Times New Roman" w:eastAsia="Times New Roman" w:hAnsi="Times New Roman" w:cs="Times New Roman"/>
          <w:b/>
          <w:color w:val="000000"/>
          <w:kern w:val="32"/>
          <w:sz w:val="28"/>
          <w:szCs w:val="28"/>
          <w:lang w:val="vi-VN" w:eastAsia="x-none"/>
          <ns2:ligatures ns2:val="none"/>
        </w:rPr>
        <w:t xml:space="preserve"> Vi phạm quy định về xử lý chất thải chăn nuôi</w:t>
      </w:r>
    </w:p>
    <w:p ns2:paraId="598B6809"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1. Phạt tiền từ 1.000.000 đồng đến 2.000.000 đồng trong chăn nuôi nông hộ đối với hành vi không có biện pháp xử lý phân, nước thải chăn nuôi bảo đảm vệ sinh môi trường và gây ảnh hưởng đến người xung quanh. </w:t>
      </w:r>
    </w:p>
    <w:p ns2:paraId="5422FC3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2. Hành vi vi phạm quy định về xử lý chất thải rắn có nguồn gốc hữu cơ không đáp ứng quy chuẩn kỹ thuật quốc gia bị xử phạt như sau:</w:t>
      </w:r>
    </w:p>
    <w:p ns2:paraId="5D3350E7"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a) Phạt tiền từ 2.000.000 đồng đến 3.000.000 đồng đối với chăn nuôi trang trại quy mô nhỏ;</w:t>
      </w:r>
    </w:p>
    <w:p ns2:paraId="14B39639"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 xml:space="preserve">b) Phạt tiền từ 3.000.000 đồng đến 5.000.000 đồng đối với chăn nuôi trang </w:t>
      </w:r>
      <w:r w:rsidRPr="00FF6B62">
        <w:rPr>
          <w:rFonts w:ascii="Times New Roman" w:eastAsia="Times New Roman" w:hAnsi="Times New Roman" w:cs="Times New Roman"/>
          <w:color w:val="000000"/>
          <w:kern w:val="0"/>
          <w:sz w:val="28"/>
          <w:szCs w:val="28"/>
          <w:lang w:val="af-ZA"/>
          <ns2:ligatures ns2:val="none"/>
        </w:rPr>
        <w:lastRenderedPageBreak/>
        <w:t>trại quy mô vừa;</w:t>
      </w:r>
    </w:p>
    <w:p ns2:paraId="4896B630"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c) Phạt tiền từ 5.000.000 đồng đến 7.000.000 đồng đối với chăn nuôi trang trại quy mô lớn.</w:t>
      </w:r>
    </w:p>
    <w:p ns2:paraId="58D83317"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3. Hành vi vi phạm quy định về xử lý nước thải chăn nuôi không đáp ứng quy chuẩn kỹ thuật quốc gia về nước thải chăn nuôi cho cây trồng bị xử phạt như sau:</w:t>
      </w:r>
    </w:p>
    <w:p ns2:paraId="792CE985"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a) Phạt tiền từ 3.000.000 đồng đến 5.000.000 đồng đối với chăn nuôi trang trại quy mô nhỏ;</w:t>
      </w:r>
    </w:p>
    <w:p ns2:paraId="4B07904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b) Phạt tiền từ 5.000.000 đồng đến 7.000.000 đồng đối với chăn nuôi trang trại quy mô vừa;</w:t>
      </w:r>
    </w:p>
    <w:p ns2:paraId="7C378C8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c) Phạt tiền từ 7.000.000 đồng đến 10.000.000 đồng đối với chăn nuôi trang trại quy mô lớn.</w:t>
      </w:r>
    </w:p>
    <w:p ns2:paraId="7A17C7FF"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w:lang w:val="af-ZA"/>
          <ns2:ligatures ns2:val="none"/>
        </w:rPr>
        <w:t>4. Biện pháp khắc phục hậu quả:</w:t>
      </w:r>
    </w:p>
    <w:p ns2:paraId="7D608CA0" ns2:textId="77777777" w:rsidR="00FF6B62" w:rsidRPr="00FF6B62" w:rsidRDefault="00FF6B62" w:rsidP="00FF6B62">
      <w:pPr>
        <w:widowControl w:val="0"/>
        <w:shd w:val="clear" w:color="auto" w:fill="FFFFFF"/>
        <w:spacing w:before="240" w:after="240" w:line="250" w:lineRule="auto"/>
        <w:ind w:firstLine="567"/>
        <w:jc w:val="both"/>
        <w:rPr>
          <w:rFonts w:ascii="Times New Roman" w:eastAsia="Calibri"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w:lang w:val="af-ZA"/>
          <ns2:ligatures ns2:val="none"/>
        </w:rPr>
        <w:t>Buộc thực hiện biện pháp khắc phục tình trạng ô nhiễm môi trường và báo cáo kết quả khắc phục trong thời hạn do người có thẩm quyền xử phạt ấn định trong quyết định xử phạt vi phạm hành chính đối với hành vi vi phạm quy định tại Điều này</w:t>
      </w:r>
      <w:r w:rsidRPr="00FF6B62">
        <w:rPr>
          <w:rFonts w:ascii="Times New Roman" w:eastAsia="Calibri" w:hAnsi="Times New Roman" w:cs="Times New Roman"/>
          <w:color w:val="000000"/>
          <w:kern w:val="0"/>
          <w:sz w:val="28"/>
          <w:szCs w:val="28"/>
          <ns2:ligatures ns2:val="none"/>
        </w:rPr>
        <w:t>.</w:t>
      </w:r>
    </w:p>
    <w:p ns2:paraId="7BFFD43A" ns2:textId="77777777" w:rsidR="00FF6B62" w:rsidRPr="00FF6B62" w:rsidRDefault="00FF6B62" w:rsidP="00FF6B62">
      <w:pPr>
        <w:keepNext/>
        <w:spacing w:after="0" w:line="240" w:lineRule="auto"/>
        <w:jc w:val="center"/>
        <w:outlineLvl w:val="0"/>
        <w:rPr>
          <w:rFonts w:ascii="Times New Roman" w:eastAsia="Times New Roman" w:hAnsi="Times New Roman" w:cs="Times New Roman"/>
          <w:b/>
          <w:bCs/>
          <w:color w:val="000000"/>
          <w:kern w:val="32"/>
          <w:sz w:val="28"/>
          <w:szCs w:val="28"/>
          <w:lang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 xml:space="preserve">Mục </w:t>
      </w:r>
      <w:r w:rsidRPr="00FF6B62">
        <w:rPr>
          <w:rFonts w:ascii="Times New Roman" w:eastAsia="Times New Roman" w:hAnsi="Times New Roman" w:cs="Times New Roman"/>
          <w:b/>
          <w:bCs/>
          <w:color w:val="000000"/>
          <w:kern w:val="32"/>
          <w:sz w:val="28"/>
          <w:szCs w:val="28"/>
          <w:lang w:eastAsia="x-none"/>
          <ns2:ligatures ns2:val="none"/>
        </w:rPr>
        <w:t>4</w:t>
      </w:r>
    </w:p>
    <w:p ns2:paraId="207DA9E3"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color w:val="000000"/>
          <w:kern w:val="32"/>
          <w:sz w:val="28"/>
          <w:szCs w:val="28"/>
          <w:lang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 xml:space="preserve">VI PHẠM QUY ĐỊNH VỀ </w:t>
      </w:r>
      <w:r w:rsidRPr="00FF6B62">
        <w:rPr>
          <w:rFonts w:ascii="Times New Roman" w:eastAsia="Times New Roman" w:hAnsi="Times New Roman" w:cs="Times New Roman"/>
          <w:b/>
          <w:bCs/>
          <w:color w:val="000000"/>
          <w:kern w:val="32"/>
          <w:sz w:val="28"/>
          <w:szCs w:val="28"/>
          <w:lang w:eastAsia="x-none"/>
          <ns2:ligatures ns2:val="none"/>
        </w:rPr>
        <w:t>SẢN PHẨM XỬ LÝ</w:t>
      </w:r>
      <w:r w:rsidRPr="00FF6B62">
        <w:rPr>
          <w:rFonts w:ascii="Times New Roman" w:eastAsia="Times New Roman" w:hAnsi="Times New Roman" w:cs="Times New Roman"/>
          <w:b/>
          <w:color w:val="000000"/>
          <w:kern w:val="32"/>
          <w:sz w:val="28"/>
          <w:szCs w:val="28"/>
          <w:lang w:val="vi-VN" w:eastAsia="x-none"/>
          <ns2:ligatures ns2:val="none"/>
        </w:rPr>
        <w:t xml:space="preserve"> CHĂN NUÔI</w:t>
      </w:r>
      <w:r w:rsidRPr="00FF6B62">
        <w:rPr>
          <w:rFonts w:ascii="Times New Roman" w:eastAsia="Times New Roman" w:hAnsi="Times New Roman" w:cs="Times New Roman"/>
          <w:b/>
          <w:color w:val="000000"/>
          <w:kern w:val="32"/>
          <w:sz w:val="28"/>
          <w:szCs w:val="28"/>
          <w:lang w:eastAsia="x-none"/>
          <ns2:ligatures ns2:val="none"/>
        </w:rPr>
        <w:t>,</w:t>
      </w:r>
    </w:p>
    <w:p ns2:paraId="0FEB23D6"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color w:val="000000"/>
          <w:kern w:val="32"/>
          <w:sz w:val="28"/>
          <w:szCs w:val="28"/>
          <w:lang w:val="it-IT" w:eastAsia="x-none"/>
          <ns2:ligatures ns2:val="none"/>
        </w:rPr>
      </w:pPr>
      <w:r w:rsidRPr="00FF6B62">
        <w:rPr>
          <w:rFonts w:ascii="Times New Roman" w:eastAsia="Times New Roman" w:hAnsi="Times New Roman" w:cs="Times New Roman"/>
          <w:b/>
          <w:kern w:val="32"/>
          <w:sz w:val="28"/>
          <w:szCs w:val="28"/>
          <w:lang w:val="x-none" w:eastAsia="x-none"/>
          <ns2:ligatures ns2:val="none"/>
        </w:rPr>
        <w:t xml:space="preserve">NHẬP KHẨU </w:t>
      </w:r>
      <w:r w:rsidRPr="00FF6B62">
        <w:rPr>
          <w:rFonts w:ascii="Times New Roman" w:eastAsia="Times New Roman" w:hAnsi="Times New Roman" w:cs="Times New Roman"/>
          <w:b/>
          <w:color w:val="000000"/>
          <w:kern w:val="32"/>
          <w:sz w:val="28"/>
          <w:szCs w:val="28"/>
          <w:lang w:val="it-IT" w:eastAsia="x-none"/>
          <ns2:ligatures ns2:val="none"/>
        </w:rPr>
        <w:t>SẢN PHẨM CHĂN NUÔI, NHẬP KHẨU VẬT NUÔI SỐNG LÀM THỰC PHẨM</w:t>
      </w:r>
    </w:p>
    <w:p ns2:paraId="4ACA8F53" ns2:textId="77777777" w:rsidR="00FF6B62" w:rsidRPr="00FF6B62" w:rsidRDefault="00FF6B62" w:rsidP="00FF6B62">
      <w:pPr>
        <w:widowControl w:val="0"/>
        <w:shd w:val="clear" w:color="auto" w:fill="FFFFFF"/>
        <w:spacing w:before="240" w:after="0" w:line="240" w:lineRule="auto"/>
        <w:ind w:firstLine="567"/>
        <w:jc w:val="both"/>
        <w:outlineLvl w:val="0"/>
        <w:rPr>
          <w:rFonts w:ascii="Times New Roman" w:eastAsia="Times New Roman" w:hAnsi="Times New Roman" w:cs="Times New Roman"/>
          <w:b/>
          <w:bCs/>
          <w:color w:val="000000"/>
          <w:kern w:val="0"/>
          <w:sz w:val="28"/>
          <w:szCs w:val="28"/>
          <w:lang w:val="af-ZA"/>
          <ns2:ligatures ns2:val="none"/>
        </w:rPr>
      </w:pPr>
      <w:r w:rsidRPr="00FF6B62">
        <w:rPr>
          <w:rFonts w:ascii="Times New Roman" w:eastAsia="Times New Roman" w:hAnsi="Times New Roman" w:cs="Times New Roman"/>
          <w:b/>
          <w:bCs/>
          <w:color w:val="000000"/>
          <w:kern w:val="0"/>
          <w:sz w:val="28"/>
          <w:szCs w:val="28"/>
          <w:lang w:val="af-ZA"/>
          <ns2:ligatures ns2:val="none"/>
        </w:rPr>
        <w:t>Điều 30. Vi phạm quy định về mua bán, nhập khẩu sản phẩm xử lý chất thải chăn nuôi</w:t>
      </w:r>
    </w:p>
    <w:p ns2:paraId="57E94109"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 xml:space="preserve">1. </w:t>
      </w:r>
      <w:r w:rsidRPr="00FF6B62">
        <w:rPr>
          <w:rFonts w:ascii="Times New Roman" w:eastAsia="Calibri" w:hAnsi="Times New Roman" w:cs="Times New Roman"/>
          <w:color w:val="000000"/>
          <w:spacing w:val="4"/>
          <w:kern w:val="0"/>
          <w:sz w:val="28"/>
          <w:szCs w:val="28"/>
          <w:lang w:val="af-ZA"/>
          <ns2:ligatures ns2:val="none"/>
        </w:rPr>
        <w:t>Phạt cảnh cáo đối với hành vi mua bán, nhập khẩu mỗi sản phẩm xử lý chất thải chăn nuôi có hàm lượng định lượng mỗi chỉ tiêu chất lượng thấp hơn mức tối thiểu hoặc cao hơn mức tối đa dưới 5% so với tiêu chuẩn đã công bố áp dụng hoặc ghi trên nhãn hàng hóa.</w:t>
      </w:r>
    </w:p>
    <w:p ns2:paraId="2A70E6F7"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2. Phạt tiền từ 5.000.000 đồng đến 10.000.000 đồng đối với một trong các hành vi vi phạm sau đây:</w:t>
      </w:r>
    </w:p>
    <w:p ns2:paraId="48594C66"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a) Mua bán mỗi sản phẩm xử lý chất thải chăn nuôi có chất lượng thấp hơn mức tối thiểu hoặc cao hơn mức tối đa từ 5% trở lên so với tiêu chuẩn đã công bố áp dụng hoặc ghi trên nhãn hàng hóa;</w:t>
      </w:r>
    </w:p>
    <w:p ns2:paraId="24D4C783"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 xml:space="preserve">b) Nhập khẩu mỗi sản phẩm xử lý chất thải chăn nuôi có chất lượng </w:t>
      </w:r>
      <w:r w:rsidRPr="00FF6B62">
        <w:rPr>
          <w:rFonts w:ascii="Times New Roman" w:eastAsia="Calibri" w:hAnsi="Times New Roman" w:cs="Times New Roman"/>
          <w:color w:val="000000"/>
          <w:spacing w:val="4"/>
          <w:kern w:val="0"/>
          <w:sz w:val="28"/>
          <w:szCs w:val="28"/>
          <w:lang w:val="af-ZA"/>
          <ns2:ligatures ns2:val="none"/>
        </w:rPr>
        <w:lastRenderedPageBreak/>
        <w:t>thấp hơn mức tối thiểu hoặc cao hơn mức tối đa từ 5% trở lên so với tiêu chuẩn đã công bố áp dụng hoặc ghi trên nhãn hàng hóa;</w:t>
      </w:r>
    </w:p>
    <w:p ns2:paraId="11F6B9FE"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c) Nhập khẩu mỗi sản phẩm xử lý chất thải chăn nuôi nhưng không ghi hoặc ghi không đúng ngày sản xuất trên nhãn hoặc tài liệu kèm theo sản phẩm xử lý chất thải chăn nuôi.</w:t>
      </w:r>
    </w:p>
    <w:p ns2:paraId="414A111A"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3. Phạt tiền từ 10.000.000 đồng đến 15.000.000 đồng đối với một trong các hành vi vi phạm sau đây:</w:t>
      </w:r>
    </w:p>
    <w:p ns2:paraId="517EE564"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 xml:space="preserve">a) Mua bán mỗi sản phẩm xử lý chất thải chăn nuôi chưa được công bố thông tin sản phẩm trên Cổng thông tin điện tử của Bộ Nông nghiệp và       Môi trường; </w:t>
      </w:r>
    </w:p>
    <w:p ns2:paraId="0C330A18"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b) Nhập khẩu mỗi sản phẩm xử lý chất thải chăn nuôi chưa được công bố thông tin sản phẩm trên Cổng thông tin điện tử của Bộ Nông nghiệp và Môi trường.</w:t>
      </w:r>
    </w:p>
    <w:p ns2:paraId="1D16E940"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4. Phạt tiền từ 15.000.000 đồng đến 20.000.000 đồng đối với một trong các hành vi vi phạm sau đây:</w:t>
      </w:r>
    </w:p>
    <w:p ns2:paraId="12FF0E60"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a) Mua bán mỗi sản phẩm xử lý chất thải chăn nuôi hết hạn sử dụng;</w:t>
      </w:r>
    </w:p>
    <w:p ns2:paraId="5DD72F59"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b) Nhập khẩu mỗi sản phẩm xử lý chất thải chăn nuôi hết hạn sử dụng;</w:t>
      </w:r>
    </w:p>
    <w:p ns2:paraId="23404532"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5. Phạt tiền từ 20.000.000 đồng đến 25.000.000 đồng đối với hành vi sử dụng sai mục đích so với giấy phép nhập khẩu mỗi sản phẩm xử lý chất thải chăn nuôi để khảo nghiệm, nghiên cứu khoa học, trưng bày tại hội chợ, triển lãm, làm mẫu phân tích tại phòng thử nghiệm hoặc sản xuất, gia công nhằm mục đích xuất khẩu.</w:t>
      </w:r>
    </w:p>
    <w:p ns2:paraId="73AB5D29"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6. Phạt tiền từ 25.000.000 đồng đến 30.000.000 đồng đối với một trong các hành vi vi phạm sau đây:</w:t>
      </w:r>
    </w:p>
    <w:p ns2:paraId="1021F179"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a) Mua bán sản phẩm xử lý chất thải chăn nuôi trong thời gian cơ quan nhà nước có thẩm quyền đình chỉ hoạt động mua bán sản phẩm xử lý chất thải chăn nuôi;</w:t>
      </w:r>
    </w:p>
    <w:p ns2:paraId="013960F0"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b) Nhập khẩu sản phẩm xử lý chất thải chăn nuôi trong thời gian cơ quan nhà nước có thẩm quyền đình chỉ hoạt động nhập khẩu sản phẩm xử lý chất thải chăn nuôi.</w:t>
      </w:r>
    </w:p>
    <w:p ns2:paraId="11489096"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7. Hình thức xử phạt bổ sung:</w:t>
      </w:r>
    </w:p>
    <w:p ns2:paraId="27DF8337"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Đình chỉ hoạt động mua bán, nhập khẩu sản phẩm xử lý chất thải chăn nuôi trong thời hạn từ 01 tháng đến 03 tháng đối với hành vi vi phạm quy định tại khoản 3 Điều này.</w:t>
      </w:r>
    </w:p>
    <w:p ns2:paraId="44B9A737"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lastRenderedPageBreak/>
        <w:t>8. Biện pháp khắc phục hậu quả:</w:t>
      </w:r>
    </w:p>
    <w:p ns2:paraId="2150BD17"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a) Buộc thu hồi và chuyển đổi mục đích sử dụng sản phẩm xử lý chất thải chăn nuôi đối với hành vi vi phạm quy định tại điểm a khoản 2, điểm a khoản 3, điểm a khoản 4 và điểm a khoản 6 Điều này; trường hợp không thể chuyển đổi mục đích sử dụng thì buộc tiêu hủy;</w:t>
      </w:r>
    </w:p>
    <w:p ns2:paraId="3172DDE5"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 xml:space="preserve">b) Buộc sửa đổi thông tin về ngày sản xuất đối với lô sản phẩm xử lý chất thải chăn nuôi đối với hành vi vi phạm quy định tại điểm c khoản 2   Điều này; </w:t>
      </w:r>
    </w:p>
    <w:p ns2:paraId="1EB7590F"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c) Buộc đưa ra khỏi lãnh thổ nước Cộng hòa xã hội chủ nghĩa Việt Nam hoặc tái xuất sản phẩm xử lý chất thải chăn nuôi đối với hành vi vi phạm quy định tại điểm b khoản 2, điểm b khoản 3, điểm b khoản 4 và điểm b khoản 6 Điều này; trường hợp không thể đưa ra khỏi lãnh thổ nước Cộng hòa xã hội chủ nghĩa Việt Nam hoặc tái xuất thì buộc chuyển đổi mục đích sử dụng; trường hợp không thể chuyển đổi mục đích sử dụng thì buộc tiêu hủy;</w:t>
      </w:r>
    </w:p>
    <w:p ns2:paraId="7AE05722"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af-ZA"/>
          <ns2:ligatures ns2:val="none"/>
        </w:rPr>
      </w:pPr>
      <w:r w:rsidRPr="00FF6B62">
        <w:rPr>
          <w:rFonts w:ascii="Times New Roman" w:eastAsia="Calibri" w:hAnsi="Times New Roman" w:cs="Times New Roman"/>
          <w:color w:val="000000"/>
          <w:spacing w:val="4"/>
          <w:kern w:val="0"/>
          <w:sz w:val="28"/>
          <w:szCs w:val="28"/>
          <w:lang w:val="af-ZA"/>
          <ns2:ligatures ns2:val="none"/>
        </w:rPr>
        <w:t xml:space="preserve">d) Buộc thu hồi và tiêu hủy sản phẩm xử lý chất thải chăn nuôi đối với hành vi vi phạm quy định tại khoản 5 Điều này; </w:t>
      </w:r>
    </w:p>
    <w:p ns2:paraId="0B7BA685" ns2:textId="77777777" w:rsidR="00FF6B62" w:rsidRPr="00FF6B62" w:rsidRDefault="00FF6B62" w:rsidP="00FF6B62">
      <w:pPr>
        <w:widowControl w:val="0"/>
        <w:spacing w:before="240" w:after="0" w:line="240" w:lineRule="auto"/>
        <w:ind w:firstLine="567"/>
        <w:jc w:val="both"/>
        <w:rPr>
          <w:rFonts w:ascii="Times New Roman" w:eastAsia="Calibri" w:hAnsi="Times New Roman" w:cs="Times New Roman"/>
          <w:color w:val="000000"/>
          <w:kern w:val="0"/>
          <w:sz w:val="28"/>
          <w:szCs w:val="28"/>
          <w:lang w:eastAsia="x-none"/>
          <ns2:ligatures ns2:val="none"/>
        </w:rPr>
      </w:pPr>
      <w:r w:rsidRPr="00FF6B62">
        <w:rPr>
          <w:rFonts w:ascii="Times New Roman" w:eastAsia="Calibri" w:hAnsi="Times New Roman" w:cs="Times New Roman"/>
          <w:color w:val="000000"/>
          <w:spacing w:val="4"/>
          <w:kern w:val="0"/>
          <w:sz w:val="28"/>
          <w:szCs w:val="28"/>
          <w:lang w:val="af-ZA"/>
          <ns2:ligatures ns2:val="none"/>
        </w:rPr>
        <w:t>đ) Buộc nộp lại số lợi bất hợp pháp có được do thực hiện hành vi vi phạm quy định tại các khoản 3, 4 và 6 Điều này</w:t>
      </w:r>
      <w:r w:rsidRPr="00FF6B62">
        <w:rPr>
          <w:rFonts w:ascii="Times New Roman" w:eastAsia="Times New Roman" w:hAnsi="Times New Roman" w:cs="Times New Roman"/>
          <w:color w:val="000000"/>
          <w:kern w:val="0"/>
          <w:sz w:val="28"/>
          <w:szCs w:val="28"/>
          <w:lang w:val="vi-VN"/>
          <ns2:ligatures ns2:val="none"/>
        </w:rPr>
        <w:t xml:space="preserve">. </w:t>
      </w:r>
      <w:r w:rsidRPr="00FF6B62">
        <w:rPr>
          <w:rFonts w:ascii="Times New Roman" w:eastAsia="Times New Roman" w:hAnsi="Times New Roman" w:cs="Times New Roman"/>
          <w:color w:val="000000"/>
          <w:kern w:val="0"/>
          <w:sz w:val="28"/>
          <w:szCs w:val="28"/>
          <ns2:ligatures ns2:val="none"/>
        </w:rPr>
        <w:t xml:space="preserve"> </w:t>
      </w:r>
    </w:p>
    <w:p ns2:paraId="21AFF6D6"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Times New Roman" w:hAnsi="Times New Roman" w:cs="Times New Roman"/>
          <w:b/>
          <w:bCs/>
          <w:kern w:val="0"/>
          <w:sz w:val="28"/>
          <w:szCs w:val="28"/>
          <w:lang w:val="af-ZA"/>
          <ns2:ligatures ns2:val="none"/>
        </w:rPr>
      </w:pPr>
      <w:r w:rsidRPr="00FF6B62">
        <w:rPr>
          <w:rFonts w:ascii="Times New Roman" w:eastAsia="Times New Roman" w:hAnsi="Times New Roman" w:cs="Times New Roman"/>
          <w:b/>
          <w:bCs/>
          <w:kern w:val="0"/>
          <w:sz w:val="28"/>
          <w:szCs w:val="28"/>
          <w:lang w:val="af-ZA"/>
          <ns2:ligatures ns2:val="none"/>
        </w:rPr>
        <w:t xml:space="preserve">Điều 31. Vi phạm quy định đối với cơ sở sản xuất sản phẩm xử lý chất thải chăn nuôi </w:t>
      </w:r>
    </w:p>
    <w:p ns2:paraId="769D4442"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1. Phạt cảnh cáo đối với hành vi sản xuất mỗi sản phẩm xử lý chất thải chăn nuôi có hàm lượng định lượng mỗi chỉ tiêu chất lượng thấp hơn mức tối thiểu hoặc cao hơn mức tối đa dưới 5% so với tiêu chuẩn đã công bố áp dụng hoặc ghi trên nhãn hàng hóa.</w:t>
      </w:r>
    </w:p>
    <w:p ns2:paraId="0A5093FD"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2. Phạt tiền từ 3.000.000 đồng đến 5.000.000 đồng đối với một trong các hành vi vi phạm sau đây:</w:t>
      </w:r>
    </w:p>
    <w:p ns2:paraId="5049F5B3"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a) Không có người phụ trách kỹ thuật có trình độ từ đại học trở lên về một trong các chuyên ngành chăn nuôi, thú y, hóa học, công nghệ sinh học, công nghệ môi trường;</w:t>
      </w:r>
    </w:p>
    <w:p ns2:paraId="4063B4FC"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b) Không thực hiện phân tích chất lượng sản phẩm xử lý chất thải chăn nuôi trong quá trình sản xuất;</w:t>
      </w:r>
    </w:p>
    <w:p ns2:paraId="4C230309"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c) Không có dây chuyền, trang thiết bị phù hợp để sản xuất sản phẩm xử lý chất thải chăn nuôi;</w:t>
      </w:r>
    </w:p>
    <w:p ns2:paraId="763841CA"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 xml:space="preserve">d) Không có thiết bị tạo môi trường, lưu giữ và nuôi cấy vi sinh vật bảo đảm an toàn cho người và môi trường hoặc không thực hiện lưu giữ trong trường hợp cơ sở sản xuất sinh khối vi sinh vật để sản xuất sản phẩm xử lý chất </w:t>
      </w:r>
      <w:r w:rsidRPr="00FF6B62">
        <w:rPr>
          <w:rFonts w:ascii="Times New Roman" w:eastAsia="Calibri" w:hAnsi="Times New Roman" w:cs="Times New Roman"/>
          <w:color w:val="000000"/>
          <w:kern w:val="0"/>
          <w:sz w:val="28"/>
          <w:szCs w:val="28"/>
          <w:lang w:val="af-ZA"/>
          <ns2:ligatures ns2:val="none"/>
        </w:rPr>
        <w:lastRenderedPageBreak/>
        <w:t>thải chăn nuôi;</w:t>
      </w:r>
    </w:p>
    <w:p ns2:paraId="6740D432"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đ) Không lưu mẫu, không lưu kết quả thử nghiệm sản phẩm xử lý chất thải chăn nuôi theo quy định;</w:t>
      </w:r>
    </w:p>
    <w:p ns2:paraId="3D197F12"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e) Không ghi và lưu nhật ký sản xuất theo quy định.</w:t>
      </w:r>
    </w:p>
    <w:p ns2:paraId="162CA783"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 xml:space="preserve">3. Phạt tiền từ 5.000.000 đồng đến 7.000.000 đồng đối với hành vi vi phạm sau đây: </w:t>
      </w:r>
    </w:p>
    <w:p ns2:paraId="4A231B7D"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a) Sửa chữa, tẩy xóa làm sai lệch nội dung các loại giấy tờ hoặc khai báo không đúng sự thật trong hồ sơ tự công bố thông tin mỗi sản phẩm xử lý chất thải chăn nuôi trên Cổng thông tin điện tử của Bộ Nông nghiệp và Môi trường;</w:t>
      </w:r>
    </w:p>
    <w:p ns2:paraId="3FE26E84"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b) Tẩy xóa, sửa chữa làm sai lệch nội dung trong Giấy chứng nhận đủ điều kiện sản xuất sản phẩm xử lý chất thải chăn nuôi;</w:t>
      </w:r>
    </w:p>
    <w:p ns2:paraId="6CB68B34"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c) Không chấp hành yêu cầu đánh giá giám sát duy trì điều kiện sản xuất sản phẩm xử lý chất thải chăn nuôi.</w:t>
      </w:r>
    </w:p>
    <w:p ns2:paraId="32072E25"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4. Phạt tiền từ 10.000.000 đồng đến 15.000.000 đồng đối với hành vi vi phạm sau đây:</w:t>
      </w:r>
    </w:p>
    <w:p ns2:paraId="58821CC7"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a) Sản xuất mỗi sản phẩm xử lý chất thải chăn nuôi có chất lượng thấp hơn mức tối thiểu hoặc cao hơn mức tối đa từ 5% trở lên so với tiêu chuẩn đã công bố áp dụng hoặc ghi trên nhãn hàng hóa;</w:t>
      </w:r>
    </w:p>
    <w:p ns2:paraId="1296E83F"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b) Sản xuất mỗi sản phẩm xử lý chất thải chăn nuôi nhưng không ghi hoặc ghi không đúng ngày sản xuất trên nhãn hoặc tài liệu kèm theo sản phẩm xử lý chất thải chăn nuôi.</w:t>
      </w:r>
    </w:p>
    <w:p ns2:paraId="42586638"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 xml:space="preserve">5. Hành vi sử dụng hóa chất, chế phẩm sinh học, vi sinh vật không có trong Danh mục được phép sử dụng trong sản phẩm xử lý chất thải chăn nuôi tại Việt Nam bị xử phạt như sau: </w:t>
      </w:r>
    </w:p>
    <w:p ns2:paraId="54564810"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a) Phạt tiền từ 10.000.000 đồng đến 15.000.000 đồng đối với hành vi sử dụng mỗi loại hóa chất, chế phẩm sinh học, vi sinh vật không có trong Danh mục được phép sử dụng trong sản phẩm xử lý chất thải chăn nuôi tại Việt Nam để sản xuất sản phẩm xử lý chất thải chăn nuôi có giá trị dưới 200.000.000 đồng hoặc thu lợi bất chính dưới 100.000.000 đồng;</w:t>
      </w:r>
    </w:p>
    <w:p ns2:paraId="0D175FDD"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b) Phạt tiền từ 15.000.000 đồng đến 20.000.000 đồng đối với hành vi sử dụng mỗi loại hóa chất, chế phẩm sinh học, vi sinh vật không có trong Danh mục được phép sử dụng trong sản phẩm xử lý chất thải chăn nuôi tại Việt Nam có giá trị từ 200.000.000 đồng trở lên hoặc thu lợi bất chính từ 100.000.000 đồng trở lên khi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ns2:paraId="54C550CA"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lastRenderedPageBreak/>
        <w:t>6. Phạt tiền từ 15.000.000 đồng đến 20.000.000 đồng đối với hành vi sản xuất mỗi sản phẩm xử lý chất thải chăn nuôi chưa được công bố thông tin sản phẩm trên Cổng thông tin điện tử của Bộ Nông nghiệp và Môi trường.</w:t>
      </w:r>
    </w:p>
    <w:p ns2:paraId="30B9355E"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7. Phạt tiền từ 20.000.000 đồng đến 25.000.000 đồng đối với hành vi sản xuất sản phẩm xử lý chất thải chăn nuôi không có giấy chứng nhận đủ điều kiện sản xuất sản phẩm xử lý chất thải chăn nuôi.</w:t>
      </w:r>
    </w:p>
    <w:p ns2:paraId="4C4124C6"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8. Phạt tiền từ 25.000.000 đồng đến 30.000.000 đồng đối với hành vi sản xuất sản phẩm xử lý chất thải chăn nuôi trong thời gian cơ quan nhà nước có thẩm quyền đình chỉ sản xuất.</w:t>
      </w:r>
    </w:p>
    <w:p ns2:paraId="7A2CA0A9"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9. Hình thức xử phạt bổ sung:</w:t>
      </w:r>
    </w:p>
    <w:p ns2:paraId="1D1C6058"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a) Đình chỉ hoạt động sản xuất sản phẩm xử lý chất thải chăn nuôi từ 01 tháng đến 03 tháng đối với hành vi vi phạm quy định tại điểm c khoản 3, khoản 5 và 6 Điều này;</w:t>
      </w:r>
    </w:p>
    <w:p ns2:paraId="64A8C7A3"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b) Tước quyền sử dụng Giấy chứng nhận đủ điều kiện sản xuất sản phẩm xử lý chất thải chăn nuôi từ 01 tháng đến 03 tháng đối với hành vi vi phạm quy định tại khoản 8 Điều này.</w:t>
      </w:r>
    </w:p>
    <w:p ns2:paraId="39FFB6D8"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10. Biện pháp khắc phục hậu quả:</w:t>
      </w:r>
    </w:p>
    <w:p ns2:paraId="22165543"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a) Buộc cải chính thông tin sai sự thật trên Cổng thông tin điện tử của Bộ Nông nghiệp và Môi trường đối với hành vi vi phạm quy định tại điểm a khoản 3 Điều này;</w:t>
      </w:r>
    </w:p>
    <w:p ns2:paraId="4DD1A82E"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b) Buộc nộp lại Giấy chứng nhận đủ điều kiện sản xuất sản phẩm xử lý chất thải chăn nuôi bị tẩy xóa, sửa chữa làm sai lệch nội dung cho cơ quan có thẩm quyền đã cấp đối với hành vi vi phạm quy định tại điểm b khoản 3          Điều này;</w:t>
      </w:r>
    </w:p>
    <w:p ns2:paraId="7F2DD96E"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c) Buộc thu hồi và tái chế sản phẩm xử lý chất thải chăn nuôi đối với hành vi vi phạm quy định tại điểm a khoản 4 Điều này; trường hợp không thể tái chế thì buộc chuyển đổi mục đích sử dụng; trường hợp không thể chuyển đổi mục đích sử dụng thì buộc tiêu hủy;</w:t>
      </w:r>
    </w:p>
    <w:p ns2:paraId="1CFB404F"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 xml:space="preserve">d) Buộc sửa đổi thông tin về ngày sản xuất đối với lô sản phẩm xử lý chất thải chăn nuôi đối với hành vi vi phạm quy định tại điểm b khoản 4 Điều này; </w:t>
      </w:r>
    </w:p>
    <w:p ns2:paraId="6DDEC72D"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Calibri"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đ) Buộc thu hồi và chuyển đổi mục đích sử dụng sản phẩm xử lý chất thải chăn nuôi đối với hành vi vi phạm quy định tại khoản 5, 6, 7 và 8 Điều này; trường hợp không thể chuyển đổi mục đích sử dụng thì buộc tiêu hủy;</w:t>
      </w:r>
    </w:p>
    <w:p ns2:paraId="168BF732"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Times New Roman" w:hAnsi="Times New Roman" w:cs="Times New Roman"/>
          <w:color w:val="000000"/>
          <w:kern w:val="0"/>
          <w:sz w:val="28"/>
          <w:szCs w:val="28"/>
          <w:lang w:val="af-ZA"/>
          <ns2:ligatures ns2:val="none"/>
        </w:rPr>
      </w:pPr>
      <w:r w:rsidRPr="00FF6B62">
        <w:rPr>
          <w:rFonts w:ascii="Times New Roman" w:eastAsia="Calibri" w:hAnsi="Times New Roman" w:cs="Times New Roman"/>
          <w:color w:val="000000"/>
          <w:kern w:val="0"/>
          <w:sz w:val="28"/>
          <w:szCs w:val="28"/>
          <w:lang w:val="af-ZA"/>
          <ns2:ligatures ns2:val="none"/>
        </w:rPr>
        <w:t>e) Buộc nộp lại số lợi bất hợp pháp có được do thực hiện hành vi vi phạm quy định tại khoản 5, 6, 7 và 8 Điều này</w:t>
      </w:r>
      <w:r w:rsidRPr="00FF6B62">
        <w:rPr>
          <w:rFonts w:ascii="Times New Roman" w:eastAsia="Times New Roman" w:hAnsi="Times New Roman" w:cs="Times New Roman"/>
          <w:color w:val="000000"/>
          <w:kern w:val="0"/>
          <w:sz w:val="28"/>
          <w:szCs w:val="28"/>
          <w:lang w:val="af-ZA"/>
          <ns2:ligatures ns2:val="none"/>
        </w:rPr>
        <w:t>.</w:t>
      </w:r>
    </w:p>
    <w:p ns2:paraId="1296F7BB" ns2:textId="77777777" w:rsidR="00FF6B62" w:rsidRPr="00FF6B62" w:rsidRDefault="00FF6B62" w:rsidP="00FF6B62">
      <w:pPr>
        <w:widowControl w:val="0"/>
        <w:shd w:val="clear" w:color="auto" w:fill="FFFFFF"/>
        <w:spacing w:before="180" w:after="0" w:line="240" w:lineRule="auto"/>
        <w:ind w:firstLine="567"/>
        <w:jc w:val="both"/>
        <w:outlineLvl w:val="0"/>
        <w:rPr>
          <w:rFonts w:ascii="Times New Roman" w:eastAsia="Times New Roman" w:hAnsi="Times New Roman" w:cs="Times New Roman"/>
          <w:color w:val="000000"/>
          <w:kern w:val="0"/>
          <w:sz w:val="28"/>
          <w:szCs w:val="28"/>
          <w:lang w:val="af-ZA"/>
          <ns2:ligatures ns2:val="none"/>
        </w:rPr>
      </w:pPr>
    </w:p>
    <w:p ns2:paraId="44AA8E1C" ns2:textId="77777777" w:rsidR="00FF6B62" w:rsidRPr="00FF6B62" w:rsidRDefault="00FF6B62" w:rsidP="00FF6B62">
      <w:pPr>
        <w:spacing w:after="200" w:line="276" w:lineRule="auto"/>
        <w:rPr>
          <w:rFonts w:ascii="Times New Roman" w:eastAsia="Calibri" w:hAnsi="Times New Roman" w:cs="Times New Roman"/>
          <w:kern w:val="0"/>
          <w:sz w:val="2"/>
          <w:szCs w:val="22"/>
          <w:lang w:val="it-IT" w:eastAsia="x-none"/>
          <ns2:ligatures ns2:val="none"/>
        </w:rPr>
      </w:pPr>
    </w:p>
    <w:p ns2:paraId="5E1AA575"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color w:val="000000"/>
          <w:spacing w:val="4"/>
          <w:kern w:val="32"/>
          <w:sz w:val="28"/>
          <w:szCs w:val="28"/>
          <w:lang w:val="af-ZA" w:eastAsia="x-none"/>
          <ns2:ligatures ns2:val="none"/>
        </w:rPr>
      </w:pPr>
      <w:r w:rsidRPr="00FF6B62">
        <w:rPr>
          <w:rFonts w:ascii="Times New Roman" w:eastAsia="Times New Roman" w:hAnsi="Times New Roman" w:cs="Times New Roman"/>
          <w:b/>
          <w:color w:val="000000"/>
          <w:spacing w:val="4"/>
          <w:kern w:val="32"/>
          <w:sz w:val="28"/>
          <w:szCs w:val="28"/>
          <w:lang w:val="af-ZA" w:eastAsia="x-none"/>
          <ns2:ligatures ns2:val="none"/>
        </w:rPr>
        <w:lastRenderedPageBreak/>
        <w:t>Điều 32. Vi phạm quy định về nhập khẩu sản phẩm chăn nuôi, vật nuôi sống làm thực phẩm</w:t>
      </w:r>
    </w:p>
    <w:p ns2:paraId="3F4A58D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1</w:t>
      </w:r>
      <w:r w:rsidRPr="00FF6B62">
        <w:rPr>
          <w:rFonts w:ascii="Times New Roman" w:eastAsia="Times New Roman" w:hAnsi="Times New Roman" w:cs="Times New Roman"/>
          <w:color w:val="000000"/>
          <w:kern w:val="0"/>
          <w:sz w:val="28"/>
          <w:szCs w:val="28"/>
          <w:lang w:val="vi-VN"/>
          <ns2:ligatures ns2:val="none"/>
        </w:rPr>
        <w:t xml:space="preserve">. </w:t>
      </w:r>
      <w:r w:rsidRPr="00FF6B62">
        <w:rPr>
          <w:rFonts w:ascii="Times New Roman" w:eastAsia="Times New Roman" w:hAnsi="Times New Roman" w:cs="Times New Roman"/>
          <w:color w:val="000000"/>
          <w:kern w:val="0"/>
          <w:sz w:val="28"/>
          <w:szCs w:val="28"/>
          <ns2:ligatures ns2:val="none"/>
        </w:rPr>
        <w:t>Phạt tiền từ 30.000.000 đồng đến 40.000.000 đồng đối với một trong các hành vi vi phạm sau đây:</w:t>
      </w:r>
    </w:p>
    <w:p ns2:paraId="223DFF3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Nhập khẩu vật nuôi sống làm thực phẩm nhưng để lại nuôi làm giống với mục đích thương mại;</w:t>
      </w:r>
    </w:p>
    <w:p ns2:paraId="3F7426F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b) Nhập khẩu mỗi sản phẩm chăn nuôi có chứa chất cấm trong chăn nuôi mà chưa đến mức truy cứu trách nhiệm hình sự.</w:t>
      </w:r>
    </w:p>
    <w:p ns2:paraId="66087B1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2. Phạt tiền từ 40.000.000 đồng đến 50.000.000 đồng đối với hành vi nhập khẩu mỗi loại vật nuôi sống có sử dụng chất cấm trong chăn nuôi làm thực phẩm mà chưa đến mức truy cứu trách nhiệm hình sự.</w:t>
      </w:r>
    </w:p>
    <w:p ns2:paraId="6E682B7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3. Hình thức xử phạt bổ sung:</w:t>
      </w:r>
    </w:p>
    <w:p ns2:paraId="2D58D1A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Đình chỉ hoạt động từ 02 tháng đến 04 tháng đối với hành vi phạm quy định tại điểm b khoản 1 và khoản 2 Điều này.</w:t>
      </w:r>
    </w:p>
    <w:p ns2:paraId="436F7731"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4. Biện pháp khắc phục hậu quả:</w:t>
      </w:r>
    </w:p>
    <w:p ns2:paraId="263C5AE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a) Buộc sử dụng vật nuôi đúng mục đích nhập khẩu đối với hành vi vi phạm quy định tại điểm a khoản 1 Điều này;</w:t>
      </w:r>
    </w:p>
    <w:p ns2:paraId="74775FE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ns2:ligatures ns2:val="none"/>
        </w:rPr>
      </w:pPr>
      <w:r w:rsidRPr="00FF6B62">
        <w:rPr>
          <w:rFonts w:ascii="Times New Roman" w:eastAsia="Times New Roman" w:hAnsi="Times New Roman" w:cs="Times New Roman"/>
          <w:color w:val="000000"/>
          <w:kern w:val="0"/>
          <w:sz w:val="28"/>
          <w:szCs w:val="28"/>
          <ns2:ligatures ns2:val="none"/>
        </w:rPr>
        <w:t>b) Buộc đưa ra khỏi lãnh thổ nước Cộng hòa xã hội chủ nghĩa Việt Nam hoặc tái xuất vật nuôi, sản phẩm chăn nuôi đối với hành vi vi phạm quy định tại điểm b khoản 1 và khoản 2 Điều này; trường hợp không thể đưa ra khỏi lãnh thổ nước Cộng hòa xã hội chủ nghĩa Việt Nam hoặc tái xuất thì buộc tiêu hủy;</w:t>
      </w:r>
    </w:p>
    <w:p ns2:paraId="22A6E58E" ns2:textId="77777777" w:rsidR="00FF6B62" w:rsidRPr="00FF6B62" w:rsidRDefault="00FF6B62" w:rsidP="00FF6B62">
      <w:pPr>
        <w:widowControl w:val="0"/>
        <w:shd w:val="clear" w:color="auto" w:fill="FFFFFF"/>
        <w:spacing w:before="240" w:after="120" w:line="276" w:lineRule="auto"/>
        <w:ind w:firstLine="567"/>
        <w:jc w:val="both"/>
        <w:rPr>
          <w:rFonts w:ascii="Times New Roman" w:eastAsia="Calibri" w:hAnsi="Times New Roman" w:cs="Times New Roman"/>
          <w:color w:val="000000"/>
          <w:kern w:val="0"/>
          <w:sz w:val="28"/>
          <w:szCs w:val="28"/>
          <w:lang w:val="af-ZA"/>
          <ns2:ligatures ns2:val="none"/>
        </w:rPr>
      </w:pPr>
      <w:r w:rsidRPr="00FF6B62">
        <w:rPr>
          <w:rFonts w:ascii="Times New Roman" w:eastAsia="Times New Roman" w:hAnsi="Times New Roman" w:cs="Times New Roman"/>
          <w:color w:val="000000"/>
          <w:kern w:val="0"/>
          <w:sz w:val="28"/>
          <w:szCs w:val="28"/>
          <ns2:ligatures ns2:val="none"/>
        </w:rPr>
        <w:t>c) Buộc nộp lại số lợi bất hợp pháp có được do thực hiện hành vi vi phạm quy định tại điểm b khoản 1 và khoản 2 Điều này</w:t>
      </w:r>
      <w:r w:rsidRPr="00FF6B62">
        <w:rPr>
          <w:rFonts w:ascii="Times New Roman" w:eastAsia="Calibri" w:hAnsi="Times New Roman" w:cs="Times New Roman"/>
          <w:color w:val="000000"/>
          <w:kern w:val="0"/>
          <w:sz w:val="28"/>
          <w:szCs w:val="28"/>
          <w:lang w:val="af-ZA"/>
          <ns2:ligatures ns2:val="none"/>
        </w:rPr>
        <w:t>.</w:t>
      </w:r>
    </w:p>
    <w:p ns2:paraId="77C13ABF"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color w:val="000000"/>
          <w:kern w:val="32"/>
          <w:sz w:val="28"/>
          <w:szCs w:val="28"/>
          <w:lang w:val="nl-NL" w:eastAsia="x-none"/>
          <ns2:ligatures ns2:val="none"/>
        </w:rPr>
      </w:pPr>
      <w:r w:rsidRPr="00FF6B62">
        <w:rPr>
          <w:rFonts w:ascii="Times New Roman" w:eastAsia="Times New Roman" w:hAnsi="Times New Roman" w:cs="Times New Roman"/>
          <w:b/>
          <w:bCs/>
          <w:color w:val="000000"/>
          <w:kern w:val="32"/>
          <w:sz w:val="28"/>
          <w:szCs w:val="28"/>
          <w:lang w:val="nl-NL" w:eastAsia="x-none"/>
          <ns2:ligatures ns2:val="none"/>
        </w:rPr>
        <w:t>Chương III</w:t>
      </w:r>
    </w:p>
    <w:p ns2:paraId="4AF79A23"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nl-NL" w:eastAsia="x-none"/>
          <ns2:ligatures ns2:val="none"/>
        </w:rPr>
      </w:pPr>
      <w:bookmarkStart w:id="32" w:name="chuong_3_name"/>
      <w:r w:rsidRPr="00FF6B62">
        <w:rPr>
          <w:rFonts w:ascii="Times New Roman" w:eastAsia="Times New Roman" w:hAnsi="Times New Roman" w:cs="Times New Roman"/>
          <w:b/>
          <w:bCs/>
          <w:color w:val="000000"/>
          <w:kern w:val="32"/>
          <w:sz w:val="28"/>
          <w:szCs w:val="28"/>
          <w:lang w:val="vi-VN" w:eastAsia="x-none"/>
          <ns2:ligatures ns2:val="none"/>
        </w:rPr>
        <w:t>THẨM QUYỀN LẬP BIÊN BẢN VI PHẠM HÀNH CHÍNH</w:t>
      </w:r>
      <w:bookmarkEnd w:id="32"/>
    </w:p>
    <w:p ns2:paraId="17E10829"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nl-NL" w:eastAsia="x-none"/>
          <ns2:ligatures ns2:val="none"/>
        </w:rPr>
        <w:t xml:space="preserve">VÀ </w:t>
      </w:r>
      <w:r w:rsidRPr="00FF6B62">
        <w:rPr>
          <w:rFonts w:ascii="Times New Roman" w:eastAsia="Times New Roman" w:hAnsi="Times New Roman" w:cs="Times New Roman"/>
          <w:b/>
          <w:bCs/>
          <w:color w:val="000000"/>
          <w:kern w:val="32"/>
          <w:sz w:val="28"/>
          <w:szCs w:val="28"/>
          <w:lang w:val="vi-VN" w:eastAsia="x-none"/>
          <ns2:ligatures ns2:val="none"/>
        </w:rPr>
        <w:t>XỬ PHẠT VI PHẠM HÀNH CHÍNH</w:t>
      </w:r>
    </w:p>
    <w:p ns2:paraId="2F02BF66"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bCs/>
          <w:color w:val="000000"/>
          <w:kern w:val="32"/>
          <w:sz w:val="28"/>
          <w:szCs w:val="28"/>
          <w:lang w:val="af-ZA" w:eastAsia="x-none"/>
          <ns2:ligatures ns2:val="none"/>
        </w:rPr>
      </w:pPr>
      <w:r w:rsidRPr="00FF6B62">
        <w:rPr>
          <w:rFonts w:ascii="Times New Roman" w:eastAsia="Times New Roman" w:hAnsi="Times New Roman" w:cs="Times New Roman"/>
          <w:b/>
          <w:bCs/>
          <w:color w:val="000000"/>
          <w:kern w:val="32"/>
          <w:sz w:val="28"/>
          <w:szCs w:val="28"/>
          <w:lang w:val="af-ZA" w:eastAsia="x-none"/>
          <ns2:ligatures ns2:val="none"/>
        </w:rPr>
        <w:t>Điều 33. Thẩm quyền lập biên bản vi phạm hành chính</w:t>
      </w:r>
    </w:p>
    <w:p ns2:paraId="17756FDE"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spacing w:val="-6"/>
          <w:kern w:val="32"/>
          <w:sz w:val="28"/>
          <w:szCs w:val="28"/>
          <w:lang w:val="x-none" w:eastAsia="x-none"/>
          <ns2:ligatures ns2:val="none"/>
        </w:rPr>
        <w:t>1. Người có thẩm quyền lập biên bản vi phạm hành chính về chăn nuôi gồm</w:t>
      </w:r>
      <w:r w:rsidRPr="00FF6B62">
        <w:rPr>
          <w:rFonts w:ascii="Times New Roman" w:eastAsia="Times New Roman" w:hAnsi="Times New Roman" w:cs="Times New Roman"/>
          <w:color w:val="000000"/>
          <w:kern w:val="32"/>
          <w:sz w:val="28"/>
          <w:szCs w:val="28"/>
          <w:lang w:val="x-none" w:eastAsia="x-none"/>
          <ns2:ligatures ns2:val="none"/>
        </w:rPr>
        <w:t>:</w:t>
      </w:r>
    </w:p>
    <w:p ns2:paraId="0F5159E3"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a) Người có thẩm quyền xử phạt vi phạm hành chính quy định từ Điều 34 đến Điều 40 Nghị định này trong phạm vi chức năng, nhiệm vụ, quyền hạn được giao;</w:t>
      </w:r>
    </w:p>
    <w:p ns2:paraId="3EF222D2"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 xml:space="preserve">b) Công chức, viên chức trong các cơ quan quy định tại Điều 34, Điều 35, Điều 39 và Điều 40 Nghị định này trong khi thi hành công vụ, nhiệm vụ mà </w:t>
      </w:r>
      <w:r w:rsidRPr="00FF6B62">
        <w:rPr>
          <w:rFonts w:ascii="Times New Roman" w:eastAsia="Times New Roman" w:hAnsi="Times New Roman" w:cs="Times New Roman"/>
          <w:color w:val="000000"/>
          <w:kern w:val="32"/>
          <w:sz w:val="28"/>
          <w:szCs w:val="28"/>
          <w:lang w:val="x-none" w:eastAsia="x-none"/>
          <ns2:ligatures ns2:val="none"/>
        </w:rPr>
        <w:lastRenderedPageBreak/>
        <w:t>phát hiện hành vi vi phạm hành chính có quyền lập biên bản vi phạm hành chính trong phạm vi chức năng, nhiệm vụ, quyền hạn được giao;</w:t>
      </w:r>
    </w:p>
    <w:p ns2:paraId="6A2EA575"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c) Người thuộc lực lượng Quân đội nhân dân, Công an nhân dân quy định tại Điều 36, Điều 37 và Điều 38 Nghị định này trong khi thi hành công vụ, nhiệm vụ mà phát hiện hành vi vi phạm hành chính có quyền lập biên bản vi phạm hành chính trong phạm vi chức năng, nhiệm vụ, quyền hạn được giao;</w:t>
      </w:r>
    </w:p>
    <w:p ns2:paraId="1A8E6B2C"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color w:val="000000"/>
          <w:kern w:val="32"/>
          <w:sz w:val="28"/>
          <w:szCs w:val="28"/>
          <w:lang w:val="x-none"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d) Trưởng đoàn thanh tra, Thanh tra viên là thành viên Đoàn thanh tra lập biên bản vi phạm hành chính đối với hành vi vi phạm quy định tại Nghị định này theo nhiệm vụ, quyền hạn được giao.</w:t>
      </w:r>
    </w:p>
    <w:p ns2:paraId="64B23F83"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Cs/>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x-none" w:eastAsia="x-none"/>
          <ns2:ligatures ns2:val="none"/>
        </w:rPr>
        <w:t>2. Người có thẩm quyền lập biên bản quy định tại khoản 1 Điều này có trách nhiệm ra quyết định xử phạt theo thẩm quyền hoặc chuyển cấp có thẩm quyền quy định tại các điều từ Điều 3</w:t>
      </w:r>
      <w:r w:rsidRPr="00FF6B62">
        <w:rPr>
          <w:rFonts w:ascii="Times New Roman" w:eastAsia="Times New Roman" w:hAnsi="Times New Roman" w:cs="Times New Roman"/>
          <w:color w:val="000000"/>
          <w:kern w:val="32"/>
          <w:sz w:val="28"/>
          <w:szCs w:val="28"/>
          <w:lang w:eastAsia="x-none"/>
          <ns2:ligatures ns2:val="none"/>
        </w:rPr>
        <w:t>4</w:t>
      </w:r>
      <w:r w:rsidRPr="00FF6B62">
        <w:rPr>
          <w:rFonts w:ascii="Times New Roman" w:eastAsia="Times New Roman" w:hAnsi="Times New Roman" w:cs="Times New Roman"/>
          <w:color w:val="000000"/>
          <w:kern w:val="32"/>
          <w:sz w:val="28"/>
          <w:szCs w:val="28"/>
          <w:lang w:val="x-none" w:eastAsia="x-none"/>
          <ns2:ligatures ns2:val="none"/>
        </w:rPr>
        <w:t xml:space="preserve"> đến Điều 40 Nghị định này ra quyết định xử phạt</w:t>
      </w:r>
      <w:r w:rsidRPr="00FF6B62">
        <w:rPr>
          <w:rFonts w:ascii="Times New Roman" w:eastAsia="Times New Roman" w:hAnsi="Times New Roman" w:cs="Times New Roman"/>
          <w:bCs/>
          <w:color w:val="000000"/>
          <w:kern w:val="32"/>
          <w:sz w:val="28"/>
          <w:szCs w:val="28"/>
          <w:lang w:val="af-ZA" w:eastAsia="x-none"/>
          <ns2:ligatures ns2:val="none"/>
        </w:rPr>
        <w:t>.</w:t>
      </w:r>
    </w:p>
    <w:p ns2:paraId="253B7E33"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
          <w:color w:val="000000"/>
          <w:kern w:val="32"/>
          <w:sz w:val="28"/>
          <w:szCs w:val="28"/>
          <w:lang w:val="af-ZA" w:eastAsia="x-none"/>
          <ns2:ligatures ns2:val="none"/>
        </w:rPr>
      </w:pPr>
      <w:r w:rsidRPr="00FF6B62">
        <w:rPr>
          <w:rFonts w:ascii="Times New Roman" w:eastAsia="Times New Roman" w:hAnsi="Times New Roman" w:cs="Times New Roman"/>
          <w:b/>
          <w:color w:val="000000"/>
          <w:kern w:val="32"/>
          <w:sz w:val="28"/>
          <w:szCs w:val="28"/>
          <w:lang w:val="af-ZA" w:eastAsia="x-none"/>
          <ns2:ligatures ns2:val="none"/>
        </w:rPr>
        <w:t xml:space="preserve">Điều 34. Thẩm quyền xử phạt vi phạm hành chính của Chủ tịch           Ủy ban nhân dân các cấp </w:t>
      </w:r>
    </w:p>
    <w:p ns2:paraId="76653CCC"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spacing w:val="4"/>
          <w:kern w:val="32"/>
          <w:sz w:val="28"/>
          <w:szCs w:val="28"/>
          <w:lang w:val="af-ZA" w:eastAsia="x-none"/>
          <ns2:ligatures ns2:val="none"/>
        </w:rPr>
        <w:t xml:space="preserve">1. </w:t>
      </w:r>
      <w:r w:rsidRPr="00FF6B62">
        <w:rPr>
          <w:rFonts w:ascii="Times New Roman" w:eastAsia="Times New Roman" w:hAnsi="Times New Roman" w:cs="Times New Roman"/>
          <w:color w:val="000000"/>
          <w:kern w:val="32"/>
          <w:sz w:val="28"/>
          <w:szCs w:val="28"/>
          <w:lang w:val="af-ZA" w:eastAsia="x-none"/>
          <ns2:ligatures ns2:val="none"/>
        </w:rPr>
        <w:t>Chủ tịch Ủy ban nhân dân cấp xã, phường, đặc khu (sau đây gọi chung là cấp xã) có quyền:</w:t>
      </w:r>
    </w:p>
    <w:p ns2:paraId="24DA48E2"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a) Phạt cảnh cáo;</w:t>
      </w:r>
    </w:p>
    <w:p ns2:paraId="652AD9CB"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b) Phạt tiền đến 50.000.000 đồng;</w:t>
      </w:r>
    </w:p>
    <w:p ns2:paraId="37F23CD4"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c) Tước quyền sử dụng giấy phép, chứng chỉ hành nghề có thời hạn hoặc đình chỉ hoạt động có thời hạn;</w:t>
      </w:r>
    </w:p>
    <w:p ns2:paraId="6314630F"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 xml:space="preserve">d) Tịch thu tang vật vi phạm hành chính; </w:t>
      </w:r>
    </w:p>
    <w:p ns2:paraId="202932AF"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đ) Áp dụng biện pháp khắc phục hậu quả quy định tại khoản 3 Điều 4 Nghị định này.</w:t>
      </w:r>
    </w:p>
    <w:p ns2:paraId="678A1D31"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2. Chủ tịch Ủy ban nhân dân cấp tỉnh, thành phố (sau đây gọi chung là cấp tỉnh) có quyền:</w:t>
      </w:r>
    </w:p>
    <w:p ns2:paraId="388ED4CA"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a) Phạt cảnh cáo;</w:t>
      </w:r>
    </w:p>
    <w:p ns2:paraId="5A862A1D"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 xml:space="preserve">b) Phạt tiền đến 100.000.000 đồng; </w:t>
      </w:r>
    </w:p>
    <w:p ns2:paraId="680A877B"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c) Tước quyền sử dụng giấy phép, chứng chỉ hành nghề có thời hạn hoặc đình chỉ hoạt động có thời hạn;</w:t>
      </w:r>
    </w:p>
    <w:p ns2:paraId="76FC5791" ns2:textId="77777777" w:rsidR="00FF6B62" w:rsidRPr="00FF6B62" w:rsidRDefault="00FF6B62" w:rsidP="00FF6B62">
      <w:pPr>
        <w:keepNext/>
        <w:widowControl w:val="0"/>
        <w:spacing w:before="180" w:after="0" w:line="240" w:lineRule="auto"/>
        <w:ind w:firstLine="567"/>
        <w:jc w:val="both"/>
        <w:outlineLvl w:val="0"/>
        <w:rPr>
          <w:rFonts w:ascii="Times New Roman" w:eastAsia="Times New Roman" w:hAnsi="Times New Roman" w:cs="Times New Roman"/>
          <w:color w:val="000000"/>
          <w:kern w:val="32"/>
          <w:sz w:val="28"/>
          <w:szCs w:val="28"/>
          <w:lang w:val="af-ZA"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d) Tịch thu tang vật vi phạm hành chính;</w:t>
      </w:r>
    </w:p>
    <w:p ns2:paraId="49B8465E" ns2:textId="77777777" w:rsidR="00FF6B62" w:rsidRPr="00FF6B62" w:rsidRDefault="00FF6B62" w:rsidP="00FF6B62">
      <w:pPr>
        <w:widowControl w:val="0"/>
        <w:spacing w:before="180" w:after="0" w:line="240" w:lineRule="auto"/>
        <w:ind w:firstLine="567"/>
        <w:jc w:val="both"/>
        <w:outlineLvl w:val="0"/>
        <w:rPr>
          <w:rFonts w:ascii="Times New Roman" w:eastAsia="Times New Roman" w:hAnsi="Times New Roman" w:cs="Times New Roman"/>
          <w:b/>
          <w:color w:val="000000"/>
          <w:spacing w:val="-4"/>
          <w:kern w:val="32"/>
          <w:sz w:val="28"/>
          <w:szCs w:val="28"/>
          <w:lang w:val="nl-NL" w:eastAsia="x-none"/>
          <ns2:ligatures ns2:val="none"/>
        </w:rPr>
      </w:pPr>
      <w:r w:rsidRPr="00FF6B62">
        <w:rPr>
          <w:rFonts w:ascii="Times New Roman" w:eastAsia="Times New Roman" w:hAnsi="Times New Roman" w:cs="Times New Roman"/>
          <w:color w:val="000000"/>
          <w:kern w:val="32"/>
          <w:sz w:val="28"/>
          <w:szCs w:val="28"/>
          <w:lang w:val="af-ZA" w:eastAsia="x-none"/>
          <ns2:ligatures ns2:val="none"/>
        </w:rPr>
        <w:t>đ) Áp dụng biện pháp khắc phục hậu quả quy định tại khoản 3 Điều 4 Nghị định này</w:t>
      </w:r>
      <w:r w:rsidRPr="00FF6B62">
        <w:rPr>
          <w:rFonts w:ascii="Times New Roman" w:eastAsia="Times New Roman" w:hAnsi="Times New Roman" w:cs="Times New Roman"/>
          <w:b/>
          <w:color w:val="000000"/>
          <w:spacing w:val="-4"/>
          <w:kern w:val="32"/>
          <w:sz w:val="28"/>
          <w:szCs w:val="28"/>
          <w:lang w:val="nl-NL" w:eastAsia="x-none"/>
          <ns2:ligatures ns2:val="none"/>
        </w:rPr>
        <w:t>.</w:t>
      </w:r>
    </w:p>
    <w:p ns2:paraId="3D70652E" ns2:textId="77777777" w:rsidR="00FF6B62" w:rsidRPr="00FF6B62" w:rsidRDefault="00FF6B62" w:rsidP="00FF6B62">
      <w:pPr>
        <w:widowControl w:val="0"/>
        <w:spacing w:before="180" w:after="0" w:line="240" w:lineRule="auto"/>
        <w:ind w:firstLine="567"/>
        <w:jc w:val="both"/>
        <w:outlineLvl w:val="0"/>
        <w:rPr>
          <w:rFonts w:ascii="Times New Roman" w:eastAsia="Times New Roman" w:hAnsi="Times New Roman" w:cs="Times New Roman"/>
          <w:bCs/>
          <w:color w:val="000000"/>
          <w:kern w:val="32"/>
          <w:sz w:val="28"/>
          <w:szCs w:val="28"/>
          <w:lang w:val="vi-VN"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lastRenderedPageBreak/>
        <w:t>Điều 3</w:t>
      </w:r>
      <w:r w:rsidRPr="00FF6B62">
        <w:rPr>
          <w:rFonts w:ascii="Times New Roman" w:eastAsia="Times New Roman" w:hAnsi="Times New Roman" w:cs="Times New Roman"/>
          <w:b/>
          <w:bCs/>
          <w:color w:val="000000"/>
          <w:kern w:val="32"/>
          <w:sz w:val="28"/>
          <w:szCs w:val="28"/>
          <w:lang w:val="nl-NL" w:eastAsia="x-none"/>
          <ns2:ligatures ns2:val="none"/>
        </w:rPr>
        <w:t>5</w:t>
      </w:r>
      <w:r w:rsidRPr="00FF6B62">
        <w:rPr>
          <w:rFonts w:ascii="Times New Roman" w:eastAsia="Times New Roman" w:hAnsi="Times New Roman" w:cs="Times New Roman"/>
          <w:b/>
          <w:bCs/>
          <w:color w:val="000000"/>
          <w:kern w:val="32"/>
          <w:sz w:val="28"/>
          <w:szCs w:val="28"/>
          <w:lang w:val="vi-VN" w:eastAsia="x-none"/>
          <ns2:ligatures ns2:val="none"/>
        </w:rPr>
        <w:t>. Thẩm quyền xử phạt vi phạm hành chính của Thủ trưởng cơ quan thực hiện nhiệm vụ quản lý nhà nước chuyên ngành về chăn nuôi và thú y và một số chức danh khác</w:t>
      </w:r>
    </w:p>
    <w:p ns2:paraId="1BE6782B"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1. Chi cục trưởng Chi cục Chăn nuôi và Thú y vùng thuộc Cục Chăn nuôi và Thú y;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về lĩnh vực chăn nuôi, thú y, quản lý chất lượng nông lâm, thủy sản thuộc Sở Nông nghiệp và Môi trường có quyền:</w:t>
      </w:r>
    </w:p>
    <w:p ns2:paraId="739CD705"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 xml:space="preserve">a) Phạt cảnh cáo; </w:t>
      </w:r>
    </w:p>
    <w:p ns2:paraId="62F1CD01"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b) Phạt tiền đến 50.000.000 đồng;</w:t>
      </w:r>
    </w:p>
    <w:p ns2:paraId="715298AB"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c) Tước quyền sử dụng giấy phép, chứng chỉ hành nghề có thời hạn hoặc đình chỉ hoạt động có thời hạn;</w:t>
      </w:r>
    </w:p>
    <w:p ns2:paraId="08B7DB40"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d) Tịch thu tang vật vi phạm hành chính;</w:t>
      </w:r>
    </w:p>
    <w:p ns2:paraId="1062D4EF"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đ) Áp dụng các biện pháp khắc phục hậu quả quy định tại khoản 3 Điều 4 Nghị định này.</w:t>
      </w:r>
    </w:p>
    <w:p ns2:paraId="3A8F8E85"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2. Giám đốc Sở Nông nghiệp và Môi trường có quyền:</w:t>
      </w:r>
    </w:p>
    <w:p ns2:paraId="305B58E9"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a) Phạt cảnh cáo;</w:t>
      </w:r>
    </w:p>
    <w:p ns2:paraId="3B6EBF42"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b) Phạt tiền đến 80.000.000 đồng;</w:t>
      </w:r>
    </w:p>
    <w:p ns2:paraId="22AC0DF0"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c) Tước quyền sử dụng giấy phép, chứng chỉ hành nghề có thời hạn hoặc đình chỉ hoạt động có thời hạn;</w:t>
      </w:r>
    </w:p>
    <w:p ns2:paraId="3D9F6430"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d) Tịch thu tang vật vi phạm hành chính;</w:t>
      </w:r>
    </w:p>
    <w:p ns2:paraId="26D36187"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đ) Áp dụng các biện pháp khắc phục hậu quả quy định tại khoản 3 Điều 4 Nghị định này.</w:t>
      </w:r>
    </w:p>
    <w:p ns2:paraId="16513497"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3. Cục trưởng Cục Chăn nuôi và Thú y; Cục trưởng Cục Chất lượng, Chế biến và Phát triển thị trường có quyền:</w:t>
      </w:r>
    </w:p>
    <w:p ns2:paraId="445B2F57"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a) Phạt cảnh cáo;</w:t>
      </w:r>
    </w:p>
    <w:p ns2:paraId="7933F611"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b) Phạt tiền đến 100.000.000 đồng;</w:t>
      </w:r>
    </w:p>
    <w:p ns2:paraId="5973E5BB"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c) Tước quyền sử dụng giấy phép, chứng chỉ hành nghề có thời hạn hoặc đình chỉ hoạt động có thời hạn;</w:t>
      </w:r>
    </w:p>
    <w:p ns2:paraId="4E412501"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d) Tịch thu tang vật vi phạm hành chính;</w:t>
      </w:r>
    </w:p>
    <w:p ns2:paraId="34356AAF"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đ) Áp dụng các biện pháp khắc phục hậu quả quy định tại khoản 3 Điều 4 Nghị định này.</w:t>
      </w:r>
    </w:p>
    <w:p ns2:paraId="004A94D1"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lastRenderedPageBreak/>
        <w:t>4. Trưởng đoàn kiểm tra do Cục trưởng Cục Chăn nuôi và Thú y, Cục trưởng Cục Chất lượng, Chế biến và Phát triển thị trường thành lập, khi thực hiện nhiệm vụ quản lý nhà nước về chăn nuôi và thú y có thẩm quyền xử phạt theo quy định tại khoản 2 Điều này.</w:t>
      </w:r>
    </w:p>
    <w:p ns2:paraId="483BD637" ns2:textId="77777777" w:rsidR="00FF6B62" w:rsidRPr="00FF6B62" w:rsidRDefault="00FF6B62" w:rsidP="00FF6B62">
      <w:pPr>
        <w:widowControl w:val="0"/>
        <w:shd w:val="clear" w:color="auto" w:fill="FFFFFF"/>
        <w:spacing w:before="180" w:after="0" w:line="240" w:lineRule="auto"/>
        <w:ind w:firstLine="567"/>
        <w:jc w:val="both"/>
        <w:rPr>
          <w:rFonts w:ascii="Times New Roman" w:eastAsia="Times New Roman" w:hAnsi="Times New Roman" w:cs="Times New Roman"/>
          <w:bCs/>
          <w:color w:val="000000"/>
          <w:kern w:val="0"/>
          <w:sz w:val="28"/>
          <w:szCs w:val="28"/>
          <w:lang w:val="nl-NL"/>
          <ns2:ligatures ns2:val="none"/>
        </w:rPr>
      </w:pPr>
      <w:r w:rsidRPr="00FF6B62">
        <w:rPr>
          <w:rFonts w:ascii="Times New Roman" w:eastAsia="Times New Roman" w:hAnsi="Times New Roman" w:cs="Times New Roman"/>
          <w:bCs/>
          <w:color w:val="000000"/>
          <w:kern w:val="0"/>
          <w:sz w:val="28"/>
          <w:szCs w:val="28"/>
          <w:lang w:val="nl-NL"/>
          <ns2:ligatures ns2:val="none"/>
        </w:rPr>
        <w:t>5. Trưởng đoàn kiểm tra do Bộ trưởng Bộ Nông nghiệp và Môi trường thành lập, khi thực hiện nhiệm vụ quản lý nhà nước về chăn nuôi và thú y, Thủ trưởng tổ chức thuộc Bộ Nông nghiệp và Môi trường được giao chức năng, nhiệm vụ kiểm tra trong phạm vi quản lý nhà nước về chăn nuôi và thú y có thẩm quyền xử phạt theo quy định tại khoản 3 Điều này</w:t>
      </w:r>
      <w:r w:rsidRPr="00FF6B62">
        <w:rPr>
          <w:rFonts w:ascii="Times New Roman" w:eastAsia="Times New Roman" w:hAnsi="Times New Roman" w:cs="Times New Roman"/>
          <w:color w:val="000000"/>
          <w:spacing w:val="-4"/>
          <w:kern w:val="0"/>
          <w:sz w:val="28"/>
          <w:szCs w:val="28"/>
          <w:lang w:val="nl-NL"/>
          <ns2:ligatures ns2:val="none"/>
        </w:rPr>
        <w:t>.</w:t>
      </w:r>
    </w:p>
    <w:p ns2:paraId="3A95CFFA" ns2:textId="77777777" w:rsidR="00FF6B62" w:rsidRPr="00FF6B62" w:rsidRDefault="00FF6B62" w:rsidP="00FF6B62">
      <w:pPr>
        <w:spacing w:after="200" w:line="276" w:lineRule="auto"/>
        <w:rPr>
          <w:rFonts w:ascii="Times New Roman" w:eastAsia="Calibri" w:hAnsi="Times New Roman" w:cs="Times New Roman"/>
          <w:kern w:val="0"/>
          <w:sz w:val="2"/>
          <w:szCs w:val="22"/>
          <w:lang w:val="vi-VN" w:eastAsia="x-none"/>
          <ns2:ligatures ns2:val="none"/>
        </w:rPr>
      </w:pPr>
    </w:p>
    <w:p ns2:paraId="20588370"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color w:val="000000"/>
          <w:kern w:val="32"/>
          <w:sz w:val="28"/>
          <w:szCs w:val="28"/>
          <w:lang w:val="nl-NL" w:eastAsia="x-none"/>
          <ns2:ligatures ns2:val="none"/>
        </w:rPr>
      </w:pPr>
      <w:bookmarkStart w:id="33" w:name="dieu_26"/>
      <w:bookmarkStart w:id="34" w:name="_Hlk229557317"/>
      <w:r w:rsidRPr="00FF6B62">
        <w:rPr>
          <w:rFonts w:ascii="Times New Roman" w:eastAsia="Times New Roman" w:hAnsi="Times New Roman" w:cs="Times New Roman"/>
          <w:b/>
          <w:b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color w:val="000000"/>
          <w:kern w:val="32"/>
          <w:sz w:val="28"/>
          <w:szCs w:val="28"/>
          <w:lang w:val="nl-NL" w:eastAsia="x-none"/>
          <ns2:ligatures ns2:val="none"/>
        </w:rPr>
        <w:t>36</w:t>
      </w:r>
      <w:r w:rsidRPr="00FF6B62">
        <w:rPr>
          <w:rFonts w:ascii="Times New Roman" w:eastAsia="Times New Roman" w:hAnsi="Times New Roman" w:cs="Times New Roman"/>
          <w:b/>
          <w:bCs/>
          <w:color w:val="000000"/>
          <w:kern w:val="32"/>
          <w:sz w:val="28"/>
          <w:szCs w:val="28"/>
          <w:lang w:val="vi-VN" w:eastAsia="x-none"/>
          <ns2:ligatures ns2:val="none"/>
        </w:rPr>
        <w:t xml:space="preserve">. Thẩm quyền xử phạt vi phạm hành chính của Công an </w:t>
      </w:r>
      <w:r w:rsidRPr="00FF6B62">
        <w:rPr>
          <w:rFonts w:ascii="Times New Roman" w:eastAsia="Times New Roman" w:hAnsi="Times New Roman" w:cs="Times New Roman"/>
          <w:b/>
          <w:bCs/>
          <w:color w:val="000000"/>
          <w:kern w:val="32"/>
          <w:sz w:val="28"/>
          <w:szCs w:val="28"/>
          <w:lang w:eastAsia="x-none"/>
          <ns2:ligatures ns2:val="none"/>
        </w:rPr>
        <w:t xml:space="preserve">     </w:t>
      </w:r>
      <w:r w:rsidRPr="00FF6B62">
        <w:rPr>
          <w:rFonts w:ascii="Times New Roman" w:eastAsia="Times New Roman" w:hAnsi="Times New Roman" w:cs="Times New Roman"/>
          <w:b/>
          <w:bCs/>
          <w:color w:val="000000"/>
          <w:kern w:val="32"/>
          <w:sz w:val="28"/>
          <w:szCs w:val="28"/>
          <w:lang w:val="vi-VN" w:eastAsia="x-none"/>
          <ns2:ligatures ns2:val="none"/>
        </w:rPr>
        <w:t>nhân dân</w:t>
      </w:r>
    </w:p>
    <w:bookmarkEnd w:id="33"/>
    <w:p ns2:paraId="7EB71C7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1. Chiến sĩ Công an nhân dân đang thi hành công vụ có quyền:</w:t>
      </w:r>
    </w:p>
    <w:p ns2:paraId="51CB73E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 Phạt cảnh cáo;</w:t>
      </w:r>
    </w:p>
    <w:p ns2:paraId="0529E57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b) Phạt tiền đến 10.000.000 đồng;</w:t>
      </w:r>
    </w:p>
    <w:p ns2:paraId="3354044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c) Tịch thu tang vật vi phạm hành chính có giá trị không vượt quá 20.000.000 đồng.</w:t>
      </w:r>
    </w:p>
    <w:p ns2:paraId="3935FF8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2. Thủ trưởng đơn vị Cảnh sát cơ động cấp đại đội có quyền:</w:t>
      </w:r>
    </w:p>
    <w:p ns2:paraId="679893B1"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 Phạt cảnh cáo;</w:t>
      </w:r>
    </w:p>
    <w:p ns2:paraId="6366C93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 xml:space="preserve">b) Phạt tiền đến 20.000.000 đồng; </w:t>
      </w:r>
    </w:p>
    <w:p ns2:paraId="7942FE2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 xml:space="preserve">c) Tịch thu tang vật vi phạm hành chính có giá trị không vượt quá 40.000.000 đồng; </w:t>
      </w:r>
    </w:p>
    <w:p ns2:paraId="1A1C111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d) Áp dụng biện pháp khắc phục hậu quả quy định tại các điểm a, c và đ khoản 1 Điều 28 Luật Xử lý vi phạm hành chính.</w:t>
      </w:r>
    </w:p>
    <w:p ns2:paraId="41C8050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3. Trưởng đồn Công an, Thủ trưởng đơn vị Cảnh sát cơ động cấp tiểu đoàn, Thủy đội trưởng, Trưởng trạm, Đội trưởng có quyền:</w:t>
      </w:r>
    </w:p>
    <w:p ns2:paraId="3176CD4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w:t>
      </w:r>
      <w:r w:rsidRPr="00FF6B62">
        <w:rPr>
          <w:rFonts w:ascii="Times New Roman" w:eastAsia="Times New Roman" w:hAnsi="Times New Roman" w:cs="Times New Roman"/>
          <w:color w:val="000000"/>
          <w:spacing w:val="-4"/>
          <w:kern w:val="0"/>
          <w:sz w:val="28"/>
          <w:szCs w:val="28"/>
          <ns2:ligatures ns2:val="none"/>
        </w:rPr>
        <w:t xml:space="preserve"> </w:t>
      </w:r>
      <w:r w:rsidRPr="00FF6B62">
        <w:rPr>
          <w:rFonts w:ascii="Times New Roman" w:eastAsia="Times New Roman" w:hAnsi="Times New Roman" w:cs="Times New Roman"/>
          <w:color w:val="000000"/>
          <w:spacing w:val="-4"/>
          <w:kern w:val="0"/>
          <w:sz w:val="28"/>
          <w:szCs w:val="28"/>
          <w:lang w:val="vi-VN"/>
          <ns2:ligatures ns2:val="none"/>
        </w:rPr>
        <w:t>Phạt cảnh cáo;</w:t>
      </w:r>
    </w:p>
    <w:p ns2:paraId="35AE7C9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b)</w:t>
      </w:r>
      <w:r w:rsidRPr="00FF6B62">
        <w:rPr>
          <w:rFonts w:ascii="Times New Roman" w:eastAsia="Times New Roman" w:hAnsi="Times New Roman" w:cs="Times New Roman"/>
          <w:color w:val="000000"/>
          <w:spacing w:val="-4"/>
          <w:kern w:val="0"/>
          <w:sz w:val="28"/>
          <w:szCs w:val="28"/>
          <ns2:ligatures ns2:val="none"/>
        </w:rPr>
        <w:t xml:space="preserve"> </w:t>
      </w:r>
      <w:r w:rsidRPr="00FF6B62">
        <w:rPr>
          <w:rFonts w:ascii="Times New Roman" w:eastAsia="Times New Roman" w:hAnsi="Times New Roman" w:cs="Times New Roman"/>
          <w:color w:val="000000"/>
          <w:spacing w:val="-4"/>
          <w:kern w:val="0"/>
          <w:sz w:val="28"/>
          <w:szCs w:val="28"/>
          <w:lang w:val="vi-VN"/>
          <ns2:ligatures ns2:val="none"/>
        </w:rPr>
        <w:t>Phạt tiền đến 30.000.000 đồng;</w:t>
      </w:r>
    </w:p>
    <w:p ns2:paraId="01EF0F4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c) Tước quyền sử dụng giấy phép có thời hạn hoặc đình chỉ hoạt động có thời hạn;</w:t>
      </w:r>
    </w:p>
    <w:p ns2:paraId="4B2A609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d) Tịch thu tang vật vi phạm hành chính có giá trị không vượt quá 60.000.000 đồng;</w:t>
      </w:r>
    </w:p>
    <w:p ns2:paraId="33C7C75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lastRenderedPageBreak/>
        <w:t>đ) Áp dụng các biện pháp khắc phục hậu quả quy định tại các điểm a, c và đ khoản 1 Điều 28 Luật Xử lý vi phạm hành chính.</w:t>
      </w:r>
    </w:p>
    <w:p ns2:paraId="123625BA"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4. Trưởng Công an cấp xã có quyền:</w:t>
      </w:r>
    </w:p>
    <w:p ns2:paraId="425205F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 Phạt cảnh cáo;</w:t>
      </w:r>
    </w:p>
    <w:p ns2:paraId="5FBCCEA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b) Phạt tiền đến 50.000.000 đồng;</w:t>
      </w:r>
    </w:p>
    <w:p ns2:paraId="6951577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c) Tước quyền sử dụng giấy phép có thời hạn hoặc đình chỉ hoạt động có thời hạn;</w:t>
      </w:r>
    </w:p>
    <w:p ns2:paraId="7094D51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d) Tịch thu tang vật vi phạm hành chính;</w:t>
      </w:r>
    </w:p>
    <w:p ns2:paraId="18C0501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đ) Áp dụng các biện pháp khắc phục hậu quả quy định tại khoản 3 Điều 4 Nghị định này.</w:t>
      </w:r>
    </w:p>
    <w:p ns2:paraId="24CD4FC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 xml:space="preserve">5. Trưởng Công an cửa khẩu Cảng hàng không quốc tế; Trưởng phòng nghiệp vụ thuộc Cục An ninh kinh tế gồm: Trưởng phòng An ninh công thương, Trưởng phòng An ninh nông, lâm, ngư nghiệp, Trưởng phòng An ninh khoa học, công nghệ và tài nguyên, môi trường;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tuần tra, kiểm soát giao thông đường bộ, đường sắt, Trưởng phòng Hướng dẫn tuần tra, kiểm soát và đấu tranh phòng, chống tội phạm trên đường thủy nội địa, Thủy đoàn trưởng;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Chánh Văn phòng Cơ </w:t>
      </w:r>
      <w:r w:rsidRPr="00FF6B62">
        <w:rPr>
          <w:rFonts w:ascii="Times New Roman" w:eastAsia="Times New Roman" w:hAnsi="Times New Roman" w:cs="Times New Roman"/>
          <w:color w:val="000000"/>
          <w:spacing w:val="-4"/>
          <w:kern w:val="0"/>
          <w:sz w:val="28"/>
          <w:szCs w:val="28"/>
          <w:lang w:val="vi-VN"/>
          <ns2:ligatures ns2:val="none"/>
        </w:rPr>
        <w:lastRenderedPageBreak/>
        <w:t>quan Cảnh sát điều tra Công an cấp tỉnh có quyền:</w:t>
      </w:r>
      <w:r w:rsidRPr="00FF6B62">
        <w:rPr>
          <w:rFonts w:ascii="Times New Roman" w:eastAsia="Times New Roman" w:hAnsi="Times New Roman" w:cs="Times New Roman"/>
          <w:color w:val="000000"/>
          <w:spacing w:val="-4"/>
          <w:kern w:val="0"/>
          <w:sz w:val="28"/>
          <w:szCs w:val="28"/>
          <w:lang w:val="vi-VN"/>
          <ns2:ligatures ns2:val="none"/>
        </w:rPr>
        <w:tab/>
        <w:t xml:space="preserve">    </w:t>
      </w:r>
    </w:p>
    <w:p ns2:paraId="7379914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 Phạt cảnh cáo;</w:t>
      </w:r>
    </w:p>
    <w:p ns2:paraId="19C83049"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b) Phạt tiền đến 80.000.000 đồng;</w:t>
      </w:r>
    </w:p>
    <w:p ns2:paraId="2FF116F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c) Tước quyền sử dụng giấy phép có thời hạn hoặc đình chỉ hoạt động có thời hạn;</w:t>
      </w:r>
    </w:p>
    <w:p ns2:paraId="4F0BEA2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d) Tịch thu tang vật vi phạm hành chính;</w:t>
      </w:r>
    </w:p>
    <w:p ns2:paraId="17220EB8"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đ) Áp dụng các biện pháp khắc phục hậu quả quy định tại khoản 3 Điều 4 Nghị định này.</w:t>
      </w:r>
    </w:p>
    <w:p ns2:paraId="109B5FB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6. Giám đốc Công an cấp tỉnh có quyền:</w:t>
      </w:r>
    </w:p>
    <w:p ns2:paraId="33B2E1A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 Phạt cảnh cáo;</w:t>
      </w:r>
    </w:p>
    <w:p ns2:paraId="7087305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b) Phạt tiền đến 100.000.000 đồng;</w:t>
      </w:r>
    </w:p>
    <w:p ns2:paraId="0D56325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c) Tước quyền sử dụng giấy phép có thời hạn hoặc đình chỉ hoạt động có thời hạn;</w:t>
      </w:r>
    </w:p>
    <w:p ns2:paraId="3ED58753"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d) Tịch thu tang vật vi phạm hành chính;</w:t>
      </w:r>
    </w:p>
    <w:p ns2:paraId="20B5479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đ) Áp dụng các biện pháp khắc phục hậu quả quy định tại khoản 3 Điều 4 Nghị định này.</w:t>
      </w:r>
    </w:p>
    <w:p ns2:paraId="6587DD18"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7.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ns2:paraId="2839C3E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a) Phạt cảnh cáo;</w:t>
      </w:r>
    </w:p>
    <w:p ns2:paraId="4B1C404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b) Phạt tiền đến 100.000.000 đồng;</w:t>
      </w:r>
    </w:p>
    <w:p ns2:paraId="15DA4D0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c) Tước quyền sử dụng giấy phép có thời hạn hoặc đình chỉ hoạt động có thời hạn;</w:t>
      </w:r>
    </w:p>
    <w:p ns2:paraId="72C963E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spacing w:val="-4"/>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t>d) Tịch thu tang vật vi phạm hành chính;</w:t>
      </w:r>
    </w:p>
    <w:p ns2:paraId="330A596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spacing w:val="-4"/>
          <w:kern w:val="0"/>
          <w:sz w:val="28"/>
          <w:szCs w:val="28"/>
          <w:lang w:val="vi-VN"/>
          <ns2:ligatures ns2:val="none"/>
        </w:rPr>
        <w:lastRenderedPageBreak/>
        <w:t>đ) Áp dụng các biện pháp khắc phục hậu quả quy định tại khoản 3 Điều 4 Nghị định này</w:t>
      </w:r>
      <w:r w:rsidRPr="00FF6B62">
        <w:rPr>
          <w:rFonts w:ascii="Times New Roman" w:eastAsia="Times New Roman" w:hAnsi="Times New Roman" w:cs="Times New Roman"/>
          <w:color w:val="000000"/>
          <w:kern w:val="0"/>
          <w:sz w:val="28"/>
          <w:szCs w:val="28"/>
          <w:lang w:val="vi-VN"/>
          <ns2:ligatures ns2:val="none"/>
        </w:rPr>
        <w:t>.</w:t>
      </w:r>
    </w:p>
    <w:bookmarkEnd w:id="34"/>
    <w:p ns2:paraId="2F149F28" ns2:textId="77777777" w:rsidR="00FF6B62" w:rsidRPr="00FF6B62" w:rsidRDefault="00FF6B62" w:rsidP="00FF6B62">
      <w:pPr>
        <w:widowControl w:val="0"/>
        <w:spacing w:before="240" w:after="0" w:line="250" w:lineRule="auto"/>
        <w:ind w:firstLine="567"/>
        <w:jc w:val="both"/>
        <w:outlineLvl w:val="0"/>
        <w:rPr>
          <w:rFonts w:ascii="Times New Roman" w:eastAsia="Times New Roman" w:hAnsi="Times New Roman" w:cs="Times New Roman"/>
          <w:b/>
          <w:color w:val="000000"/>
          <w:kern w:val="32"/>
          <w:sz w:val="28"/>
          <w:szCs w:val="28"/>
          <w:lang w:val="nl-NL" w:eastAsia="x-none"/>
          <ns2:ligatures ns2:val="none"/>
        </w:rPr>
      </w:pPr>
      <w:r w:rsidRPr="00FF6B62">
        <w:rPr>
          <w:rFonts w:ascii="Times New Roman" w:eastAsia="Times New Roman" w:hAnsi="Times New Roman" w:cs="Times New Roman"/>
          <w:b/>
          <w:b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color w:val="000000"/>
          <w:kern w:val="32"/>
          <w:sz w:val="28"/>
          <w:szCs w:val="28"/>
          <w:lang w:val="nl-NL" w:eastAsia="x-none"/>
          <ns2:ligatures ns2:val="none"/>
        </w:rPr>
        <w:t>37</w:t>
      </w:r>
      <w:r w:rsidRPr="00FF6B62">
        <w:rPr>
          <w:rFonts w:ascii="Times New Roman" w:eastAsia="Times New Roman" w:hAnsi="Times New Roman" w:cs="Times New Roman"/>
          <w:b/>
          <w:bCs/>
          <w:color w:val="000000"/>
          <w:kern w:val="32"/>
          <w:sz w:val="28"/>
          <w:szCs w:val="28"/>
          <w:lang w:val="vi-VN" w:eastAsia="x-none"/>
          <ns2:ligatures ns2:val="none"/>
        </w:rPr>
        <w:t>. Thẩm quyền xử phạt vi phạm hành chính của Cảnh sát biển Việt Nam</w:t>
      </w:r>
    </w:p>
    <w:p ns2:paraId="452A9A19"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1. Cảnh sát viên Cảnh sát biển đang thi hành công vụ có quyền:</w:t>
      </w:r>
    </w:p>
    <w:p ns2:paraId="0E667F6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p>
    <w:p ns2:paraId="0D31A55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5.000.000 đồng;</w:t>
      </w:r>
    </w:p>
    <w:p ns2:paraId="44A02902"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Tịch thu tang vật vi phạm hành chính có giá trị không vượt quá 10.000.000 đồng.</w:t>
      </w:r>
    </w:p>
    <w:p ns2:paraId="4F5212F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2. Tổ trưởng Tổ nghiệp vụ Cảnh sát biển có quyền:</w:t>
      </w:r>
    </w:p>
    <w:p ns2:paraId="1AAF1E8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r w:rsidRPr="00FF6B62">
        <w:rPr>
          <w:rFonts w:ascii="Times New Roman" w:eastAsia="Times New Roman" w:hAnsi="Times New Roman" w:cs="Times New Roman"/>
          <w:color w:val="000000"/>
          <w:kern w:val="0"/>
          <w:sz w:val="28"/>
          <w:szCs w:val="28"/>
          <w:lang w:val="vi-VN"/>
          <ns2:ligatures ns2:val="none"/>
        </w:rPr>
        <w:tab/>
      </w:r>
    </w:p>
    <w:p ns2:paraId="4B33A1E6"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10.000.000 đồng;</w:t>
      </w:r>
    </w:p>
    <w:p ns2:paraId="16D6C182"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Tịch thu tang vật vi phạm hành chính có giá trị không vượt quá 20.000.000 đồng.</w:t>
      </w:r>
    </w:p>
    <w:p ns2:paraId="47CA609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3. Đội trưởng Đội nghiệp vụ Cảnh sát biển, Trạm trưởng Trạm Cảnh sát biển có quyền:</w:t>
      </w:r>
    </w:p>
    <w:p ns2:paraId="39E905F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p>
    <w:p ns2:paraId="3B9748B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20.000.000 đồng;</w:t>
      </w:r>
    </w:p>
    <w:p ns2:paraId="35CCBEB0"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Tịch thu tang vật vi phạm hành chính có giá trị không vượt quá 40.000.000 đồng.</w:t>
      </w:r>
    </w:p>
    <w:p ns2:paraId="0ABC409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Áp dụng các biện pháp khắc phục hậu quả quy định tại các điểm c và đ khoản 1 Điều 28 Luật Xử lý vi phạm hành chính.</w:t>
      </w:r>
    </w:p>
    <w:p ns2:paraId="7307258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4. Hải đội trưởng Hải đội Cảnh sát biển có quyền:</w:t>
      </w:r>
    </w:p>
    <w:p ns2:paraId="743817E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p>
    <w:p ns2:paraId="26FA64B8"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30.000.000 đồng;</w:t>
      </w:r>
    </w:p>
    <w:p ns2:paraId="6EF6B24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Tịch thu tang vật vi phạm hành chính có giá trị không vượt quá 60.000.000 đồng;</w:t>
      </w:r>
    </w:p>
    <w:p ns2:paraId="0922E415"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Áp dụng biện pháp khắc phục hậu quả quy định tại khoản 3 Điều 4 Nghị định này.</w:t>
      </w:r>
    </w:p>
    <w:p ns2:paraId="1A949E6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lastRenderedPageBreak/>
        <w:t>5. Hải đoàn trưởng Hải đoàn Cảnh sát biển; Đoàn trưởng Đoàn trinh sát, Đoàn trưởng Đoàn đặc nhiệm phòng chống tội phạm ma túy thuộc Cảnh sát biển Việt Nam có quyền:</w:t>
      </w:r>
    </w:p>
    <w:p ns2:paraId="528E4FD4"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p>
    <w:p ns2:paraId="38995381"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50.000.000 đồng;</w:t>
      </w:r>
    </w:p>
    <w:p ns2:paraId="6D254D62"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Tước quyền sử dụng giấy phép có thời hạn hoặc đình chỉ hoạt động có thời hạn;</w:t>
      </w:r>
    </w:p>
    <w:p ns2:paraId="4B169A6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Tịch thu tang vật vi phạm hành chính;</w:t>
      </w:r>
    </w:p>
    <w:p ns2:paraId="3D2ED16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đ) Áp dụng biện pháp khắc phục hậu quả quy định tại khoản 3 Điều 4 Nghị định này.</w:t>
      </w:r>
    </w:p>
    <w:p ns2:paraId="4824A17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6. Tư lệnh Vùng Cảnh sát biển, Cục trưởng Cục Nghiệp vụ và Pháp luật thuộc Cảnh sát biển Việt Nam có quyền:</w:t>
      </w:r>
    </w:p>
    <w:p ns2:paraId="4053BA95"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p>
    <w:p ns2:paraId="6729CA3B"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80.000.000 đồng;</w:t>
      </w:r>
    </w:p>
    <w:p ns2:paraId="49402D0C"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Tước quyền sử dụng giấy phép có thời hạn hoặc đình chỉ hoạt động có thời hạn;</w:t>
      </w:r>
    </w:p>
    <w:p ns2:paraId="3E0D099D"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Tịch thu tang vật vi phạm hành chính;</w:t>
      </w:r>
    </w:p>
    <w:p ns2:paraId="1536A73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đ) Áp dụng biện pháp khắc phục hậu quả quy định tại khoản 3 Điều 4 Nghị định này.</w:t>
      </w:r>
    </w:p>
    <w:p ns2:paraId="6CBA11B7"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7. Tư lệnh Cảnh sát biển Việt Nam có quyền:</w:t>
      </w:r>
    </w:p>
    <w:p ns2:paraId="39469BC8"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a) Phạt cảnh cáo;</w:t>
      </w:r>
    </w:p>
    <w:p ns2:paraId="64D31CB3"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b) Phạt tiền đến 100.000.000 đồng;</w:t>
      </w:r>
    </w:p>
    <w:p ns2:paraId="1200DF17"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c) Tước quyền sử dụng giấy phép có thời hạn hoặc đình chỉ hoạt động có thời hạn;</w:t>
      </w:r>
    </w:p>
    <w:p ns2:paraId="467B2396"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d) Tịch thu tang vật vi phạm hành chính;</w:t>
      </w:r>
    </w:p>
    <w:p ns2:paraId="7D110E1A" ns2:textId="77777777" w:rsidR="00FF6B62" w:rsidRPr="00FF6B62" w:rsidRDefault="00FF6B62" w:rsidP="00FF6B62">
      <w:pPr>
        <w:widowControl w:val="0"/>
        <w:shd w:val="clear" w:color="auto" w:fill="FFFFFF"/>
        <w:spacing w:before="240" w:after="0" w:line="250" w:lineRule="auto"/>
        <w:ind w:firstLine="567"/>
        <w:jc w:val="both"/>
        <w:rPr>
          <w:rFonts w:ascii="Times New Roman" w:eastAsia="Times New Roman" w:hAnsi="Times New Roman" w:cs="Times New Roman"/>
          <w:color w:val="000000"/>
          <w:kern w:val="0"/>
          <w:sz w:val="28"/>
          <w:szCs w:val="28"/>
          <w:lang w:val="vi-VN"/>
          <ns2:ligatures ns2:val="none"/>
        </w:rPr>
      </w:pPr>
      <w:r w:rsidRPr="00FF6B62">
        <w:rPr>
          <w:rFonts w:ascii="Times New Roman" w:eastAsia="Times New Roman" w:hAnsi="Times New Roman" w:cs="Times New Roman"/>
          <w:color w:val="000000"/>
          <w:kern w:val="0"/>
          <w:sz w:val="28"/>
          <w:szCs w:val="28"/>
          <w:lang w:val="vi-VN"/>
          <ns2:ligatures ns2:val="none"/>
        </w:rPr>
        <w:t>đ) Áp dụng biện pháp khắc phục hậu quả quy định tại khoản 3 Điều 4 Nghị định này.</w:t>
      </w:r>
    </w:p>
    <w:p ns2:paraId="1256E8C5"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b/>
          <w:iCs/>
          <w:color w:val="000000"/>
          <w:kern w:val="0"/>
          <w:sz w:val="28"/>
          <w:szCs w:val="28"/>
          <w:lang w:val="it-IT"/>
          <ns2:ligatures ns2:val="none"/>
        </w:rPr>
      </w:pPr>
      <w:r w:rsidRPr="00FF6B62">
        <w:rPr>
          <w:rFonts w:ascii="Times New Roman" w:eastAsia="Calibri" w:hAnsi="Times New Roman" w:cs="Times New Roman"/>
          <w:b/>
          <w:bCs/>
          <w:color w:val="000000"/>
          <w:kern w:val="0"/>
          <w:sz w:val="28"/>
          <w:szCs w:val="28"/>
          <w:lang w:val="vi-VN"/>
          <ns2:ligatures ns2:val="none"/>
        </w:rPr>
        <w:t>Điều 3</w:t>
      </w:r>
      <w:r w:rsidRPr="00FF6B62">
        <w:rPr>
          <w:rFonts w:ascii="Times New Roman" w:eastAsia="Calibri" w:hAnsi="Times New Roman" w:cs="Times New Roman"/>
          <w:b/>
          <w:bCs/>
          <w:color w:val="000000"/>
          <w:kern w:val="0"/>
          <w:sz w:val="28"/>
          <w:szCs w:val="28"/>
          <ns2:ligatures ns2:val="none"/>
        </w:rPr>
        <w:t>8</w:t>
      </w:r>
      <w:r w:rsidRPr="00FF6B62">
        <w:rPr>
          <w:rFonts w:ascii="Times New Roman" w:eastAsia="Calibri" w:hAnsi="Times New Roman" w:cs="Times New Roman"/>
          <w:b/>
          <w:bCs/>
          <w:color w:val="000000"/>
          <w:kern w:val="0"/>
          <w:sz w:val="28"/>
          <w:szCs w:val="28"/>
          <w:lang w:val="vi-VN"/>
          <ns2:ligatures ns2:val="none"/>
        </w:rPr>
        <w:t>.</w:t>
      </w:r>
      <w:r w:rsidRPr="00FF6B62">
        <w:rPr>
          <w:rFonts w:ascii="Times New Roman" w:eastAsia="Calibri" w:hAnsi="Times New Roman" w:cs="Times New Roman"/>
          <w:bCs/>
          <w:color w:val="000000"/>
          <w:kern w:val="0"/>
          <w:sz w:val="28"/>
          <w:szCs w:val="28"/>
          <w:lang w:val="vi-VN"/>
          <ns2:ligatures ns2:val="none"/>
        </w:rPr>
        <w:t xml:space="preserve"> </w:t>
      </w:r>
      <w:r w:rsidRPr="00FF6B62">
        <w:rPr>
          <w:rFonts w:ascii="Times New Roman" w:eastAsia="Calibri" w:hAnsi="Times New Roman" w:cs="Times New Roman"/>
          <w:b/>
          <w:iCs/>
          <w:color w:val="000000"/>
          <w:spacing w:val="-6"/>
          <w:kern w:val="0"/>
          <w:sz w:val="28"/>
          <w:szCs w:val="28"/>
          <w:lang w:val="it-IT"/>
          <ns2:ligatures ns2:val="none"/>
        </w:rPr>
        <w:t>Thẩm quyền xử phạt vi phạm hành chính của Bộ đội Biên phòng</w:t>
      </w:r>
    </w:p>
    <w:p ns2:paraId="2B2C81A5"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1. Chiến sĩ Bộ đội Biên phòng đang thi hành công vụ có quyền:</w:t>
      </w:r>
    </w:p>
    <w:p ns2:paraId="657653A2"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lastRenderedPageBreak/>
        <w:t>a) Phạt cảnh cáo;</w:t>
      </w:r>
    </w:p>
    <w:p ns2:paraId="07734CA4"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b) Phạt tiền đến 5.000.000 đồng;</w:t>
      </w:r>
    </w:p>
    <w:p ns2:paraId="6D4FDA6F"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c) Tịch thu tang vật vi phạm hành chính có giá trị không vượt quá 10.000.000 đồng.</w:t>
      </w:r>
    </w:p>
    <w:p ns2:paraId="2B7BD0A2"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2. Trạm trưởng, Đội trưởng của người được quy định tại khoản 1 Điều này có quyền:</w:t>
      </w:r>
    </w:p>
    <w:p ns2:paraId="47FF9784"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a) Phạt cảnh cáo;</w:t>
      </w:r>
    </w:p>
    <w:p ns2:paraId="3364736D"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b) Phạt tiền đến 10.000.000 đồng;</w:t>
      </w:r>
    </w:p>
    <w:p ns2:paraId="2FACF996"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c) Tịch thu tang vật vi phạm hành chính có giá trị không vượt quá 20.000.000 đồng;</w:t>
      </w:r>
    </w:p>
    <w:p ns2:paraId="19EFB2EE"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d) Áp dụng các biện pháp khắc phục hậu quả quy định tại điểm c và điểm đ khoản 1 Điều 28 Luật Xử lý vi phạm hành chính.</w:t>
      </w:r>
    </w:p>
    <w:p ns2:paraId="1BB01A39"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3. Đội trưởng Đội đặc nhiệm phòng chống ma túy và tội phạm thuộc Đoàn Đặc nhiệm phòng chống ma túy và tội phạm có quyền:</w:t>
      </w:r>
    </w:p>
    <w:p ns2:paraId="4DEAB44E"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a) Phạt cảnh cáo;</w:t>
      </w:r>
    </w:p>
    <w:p ns2:paraId="4013E5A2"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b) Phạt tiền đến 15.000.000 đồng;</w:t>
      </w:r>
    </w:p>
    <w:p ns2:paraId="565D54C3"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c) Tịch thu tang vật vi phạm hành chính có giá trị không vượt quá 30.000.000 đồng;</w:t>
      </w:r>
    </w:p>
    <w:p ns2:paraId="55899FAB"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d) Áp dụng các biện pháp khắc phục hậu quả quy định tại điểm c và điểm đ khoản 1 Điều 28 Luật Xử lý vi phạm hành chính.</w:t>
      </w:r>
    </w:p>
    <w:p ns2:paraId="1BBF535E"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4. Đồn trưởng Đồn biên phòng, Hải đội trưởng Hải đội biên phòng, Chỉ huy trưởng Ban Chỉ huy Biên phòng Cửa khẩu cảng có quyền:</w:t>
      </w:r>
    </w:p>
    <w:p ns2:paraId="15EDF460"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a) Phạt cảnh cáo;</w:t>
      </w:r>
    </w:p>
    <w:p ns2:paraId="64C4B554"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b) Phạt tiền đến 30.000.000 đồng;</w:t>
      </w:r>
    </w:p>
    <w:p ns2:paraId="696D4908"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c) Tịch thu tang vật vi phạm hành chính có giá trị không vượt quá 60.000.000 đồng;</w:t>
      </w:r>
    </w:p>
    <w:p ns2:paraId="209798DE"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d) Áp dụng biện pháp khắc phục hậu quả quy định tại khoản 3 Điều 4 Nghị định này.</w:t>
      </w:r>
    </w:p>
    <w:p ns2:paraId="72D031C5"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5</w:t>
      </w:r>
      <w:r w:rsidRPr="00FF6B62">
        <w:rPr>
          <w:rFonts w:ascii="Times New Roman" w:eastAsia="Calibri" w:hAnsi="Times New Roman" w:cs="Times New Roman"/>
          <w:iCs/>
          <w:color w:val="000000"/>
          <w:spacing w:val="-6"/>
          <w:kern w:val="0"/>
          <w:sz w:val="28"/>
          <w:szCs w:val="28"/>
          <w:lang w:val="it-IT"/>
          <ns2:ligatures ns2:val="none"/>
        </w:rPr>
        <w:t>. Đoàn trưởng Đoàn đặc nhiệm phòng chống ma túy và tội phạm thuộc Cục</w:t>
      </w:r>
      <w:r w:rsidRPr="00FF6B62">
        <w:rPr>
          <w:rFonts w:ascii="Times New Roman" w:eastAsia="Calibri" w:hAnsi="Times New Roman" w:cs="Times New Roman"/>
          <w:iCs/>
          <w:color w:val="000000"/>
          <w:kern w:val="0"/>
          <w:sz w:val="28"/>
          <w:szCs w:val="28"/>
          <w:lang w:val="it-IT"/>
          <ns2:ligatures ns2:val="none"/>
        </w:rPr>
        <w:t xml:space="preserve"> </w:t>
      </w:r>
      <w:r w:rsidRPr="00FF6B62">
        <w:rPr>
          <w:rFonts w:ascii="Times New Roman" w:eastAsia="Calibri" w:hAnsi="Times New Roman" w:cs="Times New Roman"/>
          <w:iCs/>
          <w:color w:val="000000"/>
          <w:spacing w:val="-6"/>
          <w:kern w:val="0"/>
          <w:sz w:val="28"/>
          <w:szCs w:val="28"/>
          <w:lang w:val="it-IT"/>
          <ns2:ligatures ns2:val="none"/>
        </w:rPr>
        <w:t>Phòng chống ma túy và tội phạm thuộc Bộ Tư lệnh Bộ đội Biên phòng có quyền:</w:t>
      </w:r>
    </w:p>
    <w:p ns2:paraId="38124A74"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lastRenderedPageBreak/>
        <w:t>a) Phạt cảnh cáo;</w:t>
      </w:r>
    </w:p>
    <w:p ns2:paraId="30BF0F98"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b) Phạt tiền đến 50.000.000 đồng;</w:t>
      </w:r>
    </w:p>
    <w:p ns2:paraId="2CC610B0"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c) Tước quyền sử dụng giấy phép có thời hạn hoặc đình chỉ hoạt động có thời hạn;</w:t>
      </w:r>
    </w:p>
    <w:p ns2:paraId="457AFAF1"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d) Tịch thu tang vật vi phạm hành chính;</w:t>
      </w:r>
    </w:p>
    <w:p ns2:paraId="19F9C293"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đ) Áp dụng các biện pháp khắc phục hậu quả quy định tại khoản 3 Điều 4 Nghị định này.</w:t>
      </w:r>
    </w:p>
    <w:p ns2:paraId="1DAA3EC5"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6. Chỉ huy trưởng Ban Chỉ huy Bộ đội Biên phòng; Hải đoàn trưởng Hải đoàn Biên phòng, Cục trưởng Cục phòng chống ma túy và tội phạm thuộc Bộ Tư lệnh Bộ đội Biên phòng có quyền:</w:t>
      </w:r>
    </w:p>
    <w:p ns2:paraId="2736DC57"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a) Phạt cảnh cáo;</w:t>
      </w:r>
    </w:p>
    <w:p ns2:paraId="7EAFC819"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b) Phạt tiền đến 100.000.000 đồng;</w:t>
      </w:r>
    </w:p>
    <w:p ns2:paraId="389C66C3"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c) Tước quyền sử dụng giấy phép có thời hạn hoặc đình chỉ hoạt động có thời hạn;</w:t>
      </w:r>
    </w:p>
    <w:p ns2:paraId="631F0E18"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iCs/>
          <w:color w:val="000000"/>
          <w:kern w:val="0"/>
          <w:sz w:val="28"/>
          <w:szCs w:val="28"/>
          <w:lang w:val="it-IT"/>
          <ns2:ligatures ns2:val="none"/>
        </w:rPr>
      </w:pPr>
      <w:r w:rsidRPr="00FF6B62">
        <w:rPr>
          <w:rFonts w:ascii="Times New Roman" w:eastAsia="Calibri" w:hAnsi="Times New Roman" w:cs="Times New Roman"/>
          <w:iCs/>
          <w:color w:val="000000"/>
          <w:kern w:val="0"/>
          <w:sz w:val="28"/>
          <w:szCs w:val="28"/>
          <w:lang w:val="it-IT"/>
          <ns2:ligatures ns2:val="none"/>
        </w:rPr>
        <w:t>d) Tịch thu tang vật vi phạm hành chính;</w:t>
      </w:r>
    </w:p>
    <w:p ns2:paraId="396CA4F5" ns2:textId="77777777" w:rsidR="00FF6B62" w:rsidRPr="00FF6B62" w:rsidRDefault="00FF6B62" w:rsidP="00FF6B62">
      <w:pPr>
        <w:widowControl w:val="0"/>
        <w:tabs>
          <w:tab w:val="left" w:pos="720"/>
        </w:tabs>
        <w:spacing w:before="240" w:after="0" w:line="240" w:lineRule="auto"/>
        <w:ind w:firstLine="567"/>
        <w:jc w:val="both"/>
        <w:rPr>
          <w:rFonts w:ascii="Times New Roman" w:eastAsia="Calibri" w:hAnsi="Times New Roman" w:cs="Times New Roman"/>
          <w:bCs/>
          <w:iCs/>
          <w:color w:val="000000"/>
          <w:kern w:val="0"/>
          <w:sz w:val="28"/>
          <w:szCs w:val="28"/>
          <w:lang w:val="nl-NL"/>
          <ns2:ligatures ns2:val="none"/>
        </w:rPr>
      </w:pPr>
      <w:r w:rsidRPr="00FF6B62">
        <w:rPr>
          <w:rFonts w:ascii="Times New Roman" w:eastAsia="Calibri" w:hAnsi="Times New Roman" w:cs="Times New Roman"/>
          <w:iCs/>
          <w:color w:val="000000"/>
          <w:kern w:val="0"/>
          <w:sz w:val="28"/>
          <w:szCs w:val="28"/>
          <w:lang w:val="it-IT"/>
          <ns2:ligatures ns2:val="none"/>
        </w:rPr>
        <w:t>đ) Áp dụng biện pháp khắc phục hậu quả quy định tại khoản 3 Điều 4 Nghị định này</w:t>
      </w:r>
      <w:r w:rsidRPr="00FF6B62">
        <w:rPr>
          <w:rFonts w:ascii="Times New Roman" w:eastAsia="Calibri" w:hAnsi="Times New Roman" w:cs="Times New Roman"/>
          <w:bCs/>
          <w:iCs/>
          <w:color w:val="000000"/>
          <w:kern w:val="0"/>
          <w:sz w:val="28"/>
          <w:szCs w:val="28"/>
          <w:lang w:val="nl-NL"/>
          <ns2:ligatures ns2:val="none"/>
        </w:rPr>
        <w:t>.</w:t>
      </w:r>
    </w:p>
    <w:p ns2:paraId="1801169C"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iCs/>
          <w:color w:val="000000"/>
          <w:spacing w:val="6"/>
          <w:kern w:val="32"/>
          <w:sz w:val="28"/>
          <w:szCs w:val="28"/>
          <w:lang w:val="vi-VN" w:eastAsia="x-none"/>
          <ns2:ligatures ns2:val="none"/>
        </w:rPr>
      </w:pPr>
      <w:r w:rsidRPr="00FF6B62">
        <w:rPr>
          <w:rFonts w:ascii="Times New Roman" w:eastAsia="Times New Roman" w:hAnsi="Times New Roman" w:cs="Times New Roman" w:hint="eastAsia"/>
          <w:b/>
          <w:bCs/>
          <w:iCs/>
          <w:color w:val="000000"/>
          <w:spacing w:val="6"/>
          <w:kern w:val="32"/>
          <w:sz w:val="28"/>
          <w:szCs w:val="28"/>
          <w:lang w:val="vi-VN" w:eastAsia="x-none"/>
          <ns2:ligatures ns2:val="none"/>
        </w:rPr>
        <w:t>Đ</w:t>
      </w:r>
      <w:r w:rsidRPr="00FF6B62">
        <w:rPr>
          <w:rFonts w:ascii="Times New Roman" w:eastAsia="Times New Roman" w:hAnsi="Times New Roman" w:cs="Times New Roman"/>
          <w:b/>
          <w:bCs/>
          <w:iCs/>
          <w:color w:val="000000"/>
          <w:spacing w:val="6"/>
          <w:kern w:val="32"/>
          <w:sz w:val="28"/>
          <w:szCs w:val="28"/>
          <w:lang w:eastAsia="x-none"/>
          <ns2:ligatures ns2:val="none"/>
        </w:rPr>
        <w:t xml:space="preserve">iều </w:t>
      </w:r>
      <w:r w:rsidRPr="00FF6B62">
        <w:rPr>
          <w:rFonts w:ascii="Times New Roman" w:eastAsia="Times New Roman" w:hAnsi="Times New Roman" w:cs="Times New Roman"/>
          <w:b/>
          <w:bCs/>
          <w:iCs/>
          <w:color w:val="000000"/>
          <w:spacing w:val="6"/>
          <w:kern w:val="32"/>
          <w:sz w:val="28"/>
          <w:szCs w:val="28"/>
          <w:lang w:val="vi-VN" w:eastAsia="x-none"/>
          <ns2:ligatures ns2:val="none"/>
        </w:rPr>
        <w:t>3</w:t>
      </w:r>
      <w:r w:rsidRPr="00FF6B62">
        <w:rPr>
          <w:rFonts w:ascii="Times New Roman" w:eastAsia="Times New Roman" w:hAnsi="Times New Roman" w:cs="Times New Roman"/>
          <w:b/>
          <w:bCs/>
          <w:iCs/>
          <w:color w:val="000000"/>
          <w:spacing w:val="6"/>
          <w:kern w:val="32"/>
          <w:sz w:val="28"/>
          <w:szCs w:val="28"/>
          <w:lang w:eastAsia="x-none"/>
          <ns2:ligatures ns2:val="none"/>
        </w:rPr>
        <w:t>9</w:t>
      </w:r>
      <w:r w:rsidRPr="00FF6B62">
        <w:rPr>
          <w:rFonts w:ascii="Times New Roman" w:eastAsia="Times New Roman" w:hAnsi="Times New Roman" w:cs="Times New Roman"/>
          <w:b/>
          <w:bCs/>
          <w:iCs/>
          <w:color w:val="000000"/>
          <w:spacing w:val="6"/>
          <w:kern w:val="32"/>
          <w:sz w:val="28"/>
          <w:szCs w:val="28"/>
          <w:lang w:val="vi-VN" w:eastAsia="x-none"/>
          <ns2:ligatures ns2:val="none"/>
        </w:rPr>
        <w:t>. Thẩm quyền xử phạt vi phạm hành chính của Hải quan</w:t>
      </w:r>
    </w:p>
    <w:p ns2:paraId="7CCD1CB6"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1. Công chức Hải quan đang thi hành công vụ có quyền:</w:t>
      </w:r>
    </w:p>
    <w:p ns2:paraId="63D35B3D"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a) Phạt cảnh cáo;</w:t>
      </w:r>
    </w:p>
    <w:p ns2:paraId="3E602D5E"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b) Phạt tiền đến 5.000.000 đồng;</w:t>
      </w:r>
    </w:p>
    <w:p ns2:paraId="0AB952C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c) Tịch thu tang vật vi phạm hành chính có giá trị không vượt quá 10.000.000 đồng.</w:t>
      </w:r>
    </w:p>
    <w:p ns2:paraId="02AA72A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ns2:paraId="5FFCD432"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ns2:ligatures ns2:val="none"/>
        </w:rPr>
        <w:t xml:space="preserve">a) </w:t>
      </w:r>
      <w:r w:rsidRPr="00FF6B62">
        <w:rPr>
          <w:rFonts w:ascii="Times New Roman" w:eastAsia="Times New Roman" w:hAnsi="Times New Roman" w:cs="Times New Roman"/>
          <w:iCs/>
          <w:color w:val="000000"/>
          <w:kern w:val="0"/>
          <w:sz w:val="28"/>
          <w:szCs w:val="28"/>
          <w:lang w:val="vi-VN"/>
          <ns2:ligatures ns2:val="none"/>
        </w:rPr>
        <w:t>Phạt cảnh cáo;</w:t>
      </w:r>
    </w:p>
    <w:p ns2:paraId="01655B1C"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b) Phạt tiền đến 30.000.000 đồng;</w:t>
      </w:r>
    </w:p>
    <w:p ns2:paraId="2864FC97"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lastRenderedPageBreak/>
        <w:t>c) Tịch thu tang vật vi phạm hành chính có giá trị không vượt quá 60.000.000 đồng.</w:t>
      </w:r>
    </w:p>
    <w:p ns2:paraId="453B0845"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d) Áp dụng các biện pháp khắc phục hậu quả quy định tại khoản 3 Điều 4 Nghị định này.</w:t>
      </w:r>
    </w:p>
    <w:p ns2:paraId="04B91520"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3. Chi cục trưởng Chi cục Điều tra chống buôn lậu, Chi cục trưởng Chi cục Kiểm tra sau thông quan, Chi cục trưởng Chi cục Hải quan khu vực có quyền:</w:t>
      </w:r>
    </w:p>
    <w:p ns2:paraId="4B6C2485"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a) Phạt cảnh cáo;</w:t>
      </w:r>
    </w:p>
    <w:p ns2:paraId="0EC1EF7E"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b) Phạt tiền đến 50.000.000 đồng;</w:t>
      </w:r>
    </w:p>
    <w:p ns2:paraId="410D5AD6"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c) Tịch thu tang vật vi phạm hành chính;</w:t>
      </w:r>
    </w:p>
    <w:p ns2:paraId="3862A812"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d) Tước quyền sử dụng giấy phép có thời hạn hoặc đình chỉ hoạt động có thời hạn;</w:t>
      </w:r>
    </w:p>
    <w:p ns2:paraId="3BD69CB2"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đ) Áp dụng các biện pháp khắc phục hậu quả quy định tại khoản 3 Điều 4 Nghị định này.</w:t>
      </w:r>
    </w:p>
    <w:p ns2:paraId="3346308E"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4. Cục trưởng Cục Hải quan có quyền:</w:t>
      </w:r>
    </w:p>
    <w:p ns2:paraId="26C193E6"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a) Phạt cảnh cáo;</w:t>
      </w:r>
    </w:p>
    <w:p ns2:paraId="6B53B000"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b) Phạt tiền đến 100.000.000 đồng;</w:t>
      </w:r>
    </w:p>
    <w:p ns2:paraId="0493DADA"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c) Tịch thu tang vật vi phạm hành chính;</w:t>
      </w:r>
    </w:p>
    <w:p ns2:paraId="373F9192" ns2:textId="77777777" w:rsidR="00FF6B62" w:rsidRPr="00FF6B62" w:rsidRDefault="00FF6B62" w:rsidP="00FF6B62">
      <w:pPr>
        <w:widowControl w:val="0"/>
        <w:shd w:val="clear" w:color="auto" w:fill="FFFFFF"/>
        <w:spacing w:before="20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d) Tước quyền sử dụng giấy phép có thời hạn hoặc đình chỉ hoạt động có thời hạn;</w:t>
      </w:r>
    </w:p>
    <w:p ns2:paraId="1CC0669B" ns2:textId="77777777" w:rsidR="00FF6B62" w:rsidRPr="00FF6B62" w:rsidRDefault="00FF6B62" w:rsidP="00FF6B62">
      <w:pPr>
        <w:widowControl w:val="0"/>
        <w:shd w:val="clear" w:color="auto" w:fill="FFFFFF"/>
        <w:spacing w:before="200" w:after="0" w:line="240" w:lineRule="auto"/>
        <w:ind w:firstLine="567"/>
        <w:jc w:val="both"/>
        <w:rPr>
          <w:rFonts w:ascii="Times New Roman" w:eastAsia="Calibri" w:hAnsi="Times New Roman" w:cs="Times New Roman"/>
          <w:bCs/>
          <w:iCs/>
          <w:color w:val="000000"/>
          <w:kern w:val="0"/>
          <w:sz w:val="28"/>
          <w:szCs w:val="28"/>
          <w:lang w:val="nl-NL"/>
          <ns2:ligatures ns2:val="none"/>
        </w:rPr>
      </w:pPr>
      <w:r w:rsidRPr="00FF6B62">
        <w:rPr>
          <w:rFonts w:ascii="Times New Roman" w:eastAsia="Times New Roman" w:hAnsi="Times New Roman" w:cs="Times New Roman"/>
          <w:iCs/>
          <w:color w:val="000000"/>
          <w:kern w:val="0"/>
          <w:sz w:val="28"/>
          <w:szCs w:val="28"/>
          <w:lang w:val="vi-VN"/>
          <ns2:ligatures ns2:val="none"/>
        </w:rPr>
        <w:t>đ) Áp dụng biện pháp khắc phục hậu quả quy định tại khoản 3 Điều 4 Nghị định này</w:t>
      </w:r>
      <w:r w:rsidRPr="00FF6B62">
        <w:rPr>
          <w:rFonts w:ascii="Times New Roman" w:eastAsia="Calibri" w:hAnsi="Times New Roman" w:cs="Times New Roman"/>
          <w:bCs/>
          <w:iCs/>
          <w:color w:val="000000"/>
          <w:kern w:val="0"/>
          <w:sz w:val="28"/>
          <w:szCs w:val="28"/>
          <w:lang w:val="nl-NL"/>
          <ns2:ligatures ns2:val="none"/>
        </w:rPr>
        <w:t>.</w:t>
      </w:r>
    </w:p>
    <w:p ns2:paraId="1C2D169C"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
          <w:bCs/>
          <w:iCs/>
          <w:color w:val="000000"/>
          <w:kern w:val="32"/>
          <w:sz w:val="28"/>
          <w:szCs w:val="28"/>
          <w:lang w:val="vi-VN" w:eastAsia="x-none"/>
          <ns2:ligatures ns2:val="none"/>
        </w:rPr>
      </w:pPr>
      <w:r w:rsidRPr="00FF6B62">
        <w:rPr>
          <w:rFonts w:ascii="Times New Roman" w:eastAsia="Times New Roman" w:hAnsi="Times New Roman" w:cs="Times New Roman"/>
          <w:b/>
          <w:bCs/>
          <w:iCs/>
          <w:color w:val="000000"/>
          <w:kern w:val="32"/>
          <w:sz w:val="28"/>
          <w:szCs w:val="28"/>
          <w:lang w:val="vi-VN" w:eastAsia="x-none"/>
          <ns2:ligatures ns2:val="none"/>
        </w:rPr>
        <w:t xml:space="preserve">Điều </w:t>
      </w:r>
      <w:r w:rsidRPr="00FF6B62">
        <w:rPr>
          <w:rFonts w:ascii="Times New Roman" w:eastAsia="Times New Roman" w:hAnsi="Times New Roman" w:cs="Times New Roman"/>
          <w:b/>
          <w:bCs/>
          <w:iCs/>
          <w:color w:val="000000"/>
          <w:kern w:val="32"/>
          <w:sz w:val="28"/>
          <w:szCs w:val="28"/>
          <w:lang w:eastAsia="x-none"/>
          <ns2:ligatures ns2:val="none"/>
        </w:rPr>
        <w:t>40</w:t>
      </w:r>
      <w:r w:rsidRPr="00FF6B62">
        <w:rPr>
          <w:rFonts w:ascii="Times New Roman" w:eastAsia="Times New Roman" w:hAnsi="Times New Roman" w:cs="Times New Roman"/>
          <w:b/>
          <w:bCs/>
          <w:iCs/>
          <w:color w:val="000000"/>
          <w:kern w:val="32"/>
          <w:sz w:val="28"/>
          <w:szCs w:val="28"/>
          <w:lang w:val="vi-VN" w:eastAsia="x-none"/>
          <ns2:ligatures ns2:val="none"/>
        </w:rPr>
        <w:t xml:space="preserve">. Thẩm quyền xử phạt vi phạm hành chính của Quản lý thị trường </w:t>
      </w:r>
    </w:p>
    <w:p ns2:paraId="08C93165"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1. Kiểm soát viên thị trường đang thi hành công vụ có quyền:</w:t>
      </w:r>
    </w:p>
    <w:p ns2:paraId="2978B78D"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a) Phạt cảnh cáo;</w:t>
      </w:r>
    </w:p>
    <w:p ns2:paraId="1726571E"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b) Phạt tiền đến 10.000.000 đồng;</w:t>
      </w:r>
    </w:p>
    <w:p ns2:paraId="34E8EAE6"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c) Tịch thu tang vật vi phạm hành chính có giá trị không vượt quá 20.000.000 đồng.</w:t>
      </w:r>
    </w:p>
    <w:p ns2:paraId="66883A97"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 xml:space="preserve">2. Đội trưởng Đội Quản lý thị trường thuộc Chi cục Quản lý thị trường </w:t>
      </w:r>
      <w:r w:rsidRPr="00FF6B62">
        <w:rPr>
          <w:rFonts w:ascii="Times New Roman" w:eastAsia="Times New Roman" w:hAnsi="Times New Roman" w:cs="Times New Roman"/>
          <w:iCs/>
          <w:color w:val="000000"/>
          <w:kern w:val="32"/>
          <w:sz w:val="28"/>
          <w:szCs w:val="28"/>
          <w:lang w:val="vi-VN" w:eastAsia="x-none"/>
          <ns2:ligatures ns2:val="none"/>
        </w:rPr>
        <w:lastRenderedPageBreak/>
        <w:t>thuộc Sở Công Thương có quyền:</w:t>
      </w:r>
    </w:p>
    <w:p ns2:paraId="133CA62C"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a) Phạt cảnh cáo;</w:t>
      </w:r>
    </w:p>
    <w:p ns2:paraId="18BFAE5E"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b) Phạt tiền đến 30.000.000 đồng;</w:t>
      </w:r>
    </w:p>
    <w:p ns2:paraId="0C911176"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c) Tịch thu tang vật vi phạm hành chính có giá trị không vượt quá 60.000.000 đồng;</w:t>
      </w:r>
    </w:p>
    <w:p ns2:paraId="34579005"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d) Áp dụng biện pháp khắc phục hậu quả quy định tại khoản 3 Điều 4 Nghị định này.</w:t>
      </w:r>
    </w:p>
    <w:p ns2:paraId="1E3CD37B"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3. Chi cục trưởng Chi cục Quản lý thị trường, Trưởng phòng Nghiệp vụ quản lý thị trường thuộc Cục Quản lý và Phát triển thị trường trong nước có quyền:</w:t>
      </w:r>
    </w:p>
    <w:p ns2:paraId="1E89C9FC"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a) Phạt cảnh cáo;</w:t>
      </w:r>
    </w:p>
    <w:p ns2:paraId="27169A25"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b) Phạt tiền đến 50.000.000 đồng;</w:t>
      </w:r>
    </w:p>
    <w:p ns2:paraId="29244FDD"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c) Tịch thu tang vật vi phạm hành chính;</w:t>
      </w:r>
    </w:p>
    <w:p ns2:paraId="7118A3A1"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d) Tước quyền sử dụng giấy phép có thời hạn hoặc đình chỉ hoạt động có thời hạn;</w:t>
      </w:r>
      <w:r w:rsidRPr="00FF6B62">
        <w:rPr>
          <w:rFonts w:ascii="Times New Roman" w:eastAsia="Times New Roman" w:hAnsi="Times New Roman" w:cs="Times New Roman"/>
          <w:iCs/>
          <w:color w:val="000000"/>
          <w:kern w:val="32"/>
          <w:sz w:val="28"/>
          <w:szCs w:val="28"/>
          <w:lang w:val="vi-VN" w:eastAsia="x-none"/>
          <ns2:ligatures ns2:val="none"/>
        </w:rPr>
        <w:tab/>
      </w:r>
    </w:p>
    <w:p ns2:paraId="594A493A"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đ) Áp dụng biện pháp khắc phục hậu quả quy định tại khoản 3 Điều 4 của Nghị định này.</w:t>
      </w:r>
    </w:p>
    <w:p ns2:paraId="11E82C16"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4. Cục trưởng Cục quản lý và Phát triển thị trường trong nước có quyền:</w:t>
      </w:r>
    </w:p>
    <w:p ns2:paraId="12EFFEB1"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a) Phạt cảnh cáo;</w:t>
      </w:r>
    </w:p>
    <w:p ns2:paraId="1C0A96B5"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b) Phạt tiền đến 100.000.000 đồng;</w:t>
      </w:r>
    </w:p>
    <w:p ns2:paraId="5D445F64"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c) Tịch thu tang vật vi phạm hành chính;</w:t>
      </w:r>
    </w:p>
    <w:p ns2:paraId="230C5DAA" ns2:textId="77777777" w:rsidR="00FF6B62" w:rsidRPr="00FF6B62" w:rsidRDefault="00FF6B62" w:rsidP="00FF6B62">
      <w:pPr>
        <w:keepNext/>
        <w:widowControl w:val="0"/>
        <w:spacing w:before="22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d) Tước quyền sử dụng giấy phép có thời hạn hoặc đình chỉ hoạt động có thời hạn;</w:t>
      </w:r>
    </w:p>
    <w:p ns2:paraId="2C721089"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đ) Áp dụng biện pháp khắc phục hậu quả quy định tại khoản 3 Điều 4 của Nghị định này</w:t>
      </w:r>
      <w:r w:rsidRPr="00FF6B62">
        <w:rPr>
          <w:rFonts w:ascii="Times New Roman" w:eastAsia="Times New Roman" w:hAnsi="Times New Roman" w:cs="Times New Roman"/>
          <w:b/>
          <w:iCs/>
          <w:color w:val="000000"/>
          <w:kern w:val="32"/>
          <w:sz w:val="28"/>
          <w:szCs w:val="28"/>
          <w:lang w:val="vi-VN" w:eastAsia="x-none"/>
          <ns2:ligatures ns2:val="none"/>
        </w:rPr>
        <w:t>.</w:t>
      </w:r>
    </w:p>
    <w:p ns2:paraId="2EF12014" ns2:textId="77777777" w:rsidR="00FF6B62" w:rsidRPr="00FF6B62" w:rsidRDefault="00FF6B62" w:rsidP="00FF6B62">
      <w:pPr>
        <w:widowControl w:val="0"/>
        <w:spacing w:before="220" w:after="0" w:line="240" w:lineRule="auto"/>
        <w:ind w:firstLine="567"/>
        <w:jc w:val="both"/>
        <w:outlineLvl w:val="0"/>
        <w:rPr>
          <w:rFonts w:ascii="Times New Roman" w:eastAsia="Times New Roman" w:hAnsi="Times New Roman" w:cs="Times New Roman"/>
          <w:b/>
          <w:iCs/>
          <w:color w:val="000000"/>
          <w:spacing w:val="-8"/>
          <w:kern w:val="32"/>
          <w:sz w:val="28"/>
          <w:szCs w:val="28"/>
          <w:lang w:val="vi-VN" w:eastAsia="x-none"/>
          <ns2:ligatures ns2:val="none"/>
        </w:rPr>
      </w:pPr>
      <w:r w:rsidRPr="00FF6B62">
        <w:rPr>
          <w:rFonts w:ascii="Times New Roman" w:eastAsia="Times New Roman" w:hAnsi="Times New Roman" w:cs="Times New Roman" w:hint="eastAsia"/>
          <w:b/>
          <w:bCs/>
          <w:iCs/>
          <w:color w:val="000000"/>
          <w:spacing w:val="-8"/>
          <w:kern w:val="32"/>
          <w:sz w:val="28"/>
          <w:szCs w:val="28"/>
          <w:lang w:val="vi-VN" w:eastAsia="x-none"/>
          <ns2:ligatures ns2:val="none"/>
        </w:rPr>
        <w:t>Đ</w:t>
      </w:r>
      <w:r w:rsidRPr="00FF6B62">
        <w:rPr>
          <w:rFonts w:ascii="Times New Roman" w:eastAsia="Times New Roman" w:hAnsi="Times New Roman" w:cs="Times New Roman"/>
          <w:b/>
          <w:bCs/>
          <w:iCs/>
          <w:color w:val="000000"/>
          <w:spacing w:val="-8"/>
          <w:kern w:val="32"/>
          <w:sz w:val="28"/>
          <w:szCs w:val="28"/>
          <w:lang w:eastAsia="x-none"/>
          <ns2:ligatures ns2:val="none"/>
        </w:rPr>
        <w:t>iều 41</w:t>
      </w:r>
      <w:r w:rsidRPr="00FF6B62">
        <w:rPr>
          <w:rFonts w:ascii="Times New Roman" w:eastAsia="Times New Roman" w:hAnsi="Times New Roman" w:cs="Times New Roman"/>
          <w:b/>
          <w:bCs/>
          <w:iCs/>
          <w:color w:val="000000"/>
          <w:spacing w:val="-8"/>
          <w:kern w:val="32"/>
          <w:sz w:val="28"/>
          <w:szCs w:val="28"/>
          <w:lang w:val="vi-VN" w:eastAsia="x-none"/>
          <ns2:ligatures ns2:val="none"/>
        </w:rPr>
        <w:t xml:space="preserve">. </w:t>
      </w:r>
      <w:r w:rsidRPr="00FF6B62">
        <w:rPr>
          <w:rFonts w:ascii="Times New Roman" w:eastAsia="Times New Roman" w:hAnsi="Times New Roman" w:cs="Times New Roman"/>
          <w:b/>
          <w:bCs/>
          <w:iCs/>
          <w:spacing w:val="-8"/>
          <w:kern w:val="32"/>
          <w:sz w:val="28"/>
          <w:szCs w:val="28"/>
          <w:lang w:val="vi-VN" w:eastAsia="x-none"/>
          <ns2:ligatures ns2:val="none"/>
        </w:rPr>
        <w:t>Phân định thẩm quyền xử phạt của Chủ tịch Ủy ban nhân dân các cấp, cơ quan quản lý nhà nước chuyên ngành về chăn nuôi và thú y, cơ quan Hải quan, cơ quan Quản lý thị trường, Công an nhân dân, Bộ đội Biên phòng, Cảnh sát biển</w:t>
      </w:r>
    </w:p>
    <w:p ns2:paraId="73685D9A"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1. Thẩm quyền xử phạt vi phạm hành chính của Chủ tịch Ủy ban nhân dân các cấp:</w:t>
      </w:r>
    </w:p>
    <w:p ns2:paraId="05DBE1F2"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lastRenderedPageBreak/>
        <w:t>a) Chủ tịch Ủy ban nhân cấp xã xử phạt đối với hành vi vi phạm hành chính quy định tại Điều 7; Điều 8; Điều 9; Điều 10; Điều 11; Điều 12; Điều 14; Điều 15; Điều 16; Điều 17; Điều 18; Điều 19; Điều 20; Điều 21; Điều 23; Điều 24; Điều 25; Điều 26; Điều 27; Điều 28; Điều 29; Điều 30; Điều 31 và Điều 32 Nghị định này;</w:t>
      </w:r>
    </w:p>
    <w:p ns2:paraId="5F77C446"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b) Chủ tịch Ủy ban nhân dân cấp tỉnh xử phạt đối với hành vi vi phạm hành chính quy định tại Điều 7; Điều 8; Điều 9; Điều 10; Điều 11; Điều 12; Điều 13; Điều 14; Điều 15; Điều 16; Điều 17; Điều 18; Điều 19; Điều 20; Điều 21; Điều 22; Điều 23; Điều 24; Điều 25; Điều 26; Điều 27; Điều 28; Điều 29; Điều 30; Điều 31 và Điều 32 Nghị định này.</w:t>
      </w:r>
    </w:p>
    <w:p ns2:paraId="10B19696"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2. Thẩm quyền xử phạt của cơ quan quản lý nhà nước chuyên ngành về chăn nuôi, thú y, Chất lượng, Chế biến và Phát triển thị trường:</w:t>
      </w:r>
    </w:p>
    <w:p ns2:paraId="07EAB437"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a) Chi cục trưởng Chi cục Chăn nuôi và Thú y vùng thuộc Cục Chăn nuôi và Thú y; Chi cục trưởng Chi cục về lĩnh vực chăn nuôi, thú y thuộc Sở Nông nghiệp và Môi trường xử phạt đối với hành vi vi phạm hành chính quy định tại Điều 7; Điều 8; Điều 9; Điều 10; Điều 11; Điều 12; Điều 13; Điều 14; Điều 15; Điều 16; Điều 17; Điều 18; Điều 19; Điều 20; Điều 21; Điều 22; Điều 23; Điều 24; Điều 25; Điều 26; Điều 27; Điều 28; Điều 29; Điều 30; Điều 31 và Điều 32 Nghị định này;</w:t>
      </w:r>
    </w:p>
    <w:p ns2:paraId="52104C8A"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b) Giám đốc Sở Nông nghiệp và Môi trường xử phạt đối với hành vi vi phạm hành chính quy định tại Điều 7; Điều 8; Điều 9; Điều 10; Điều 11; Điều 12; Điều 13; Điều 14; Điều 15; Điều 16; Điều 17; Điều 18; Điều 19; Điều 20; Điều 21; Điều 22; Điều 23; Điều 24; Điều 25; Điều 26; Điều 27; Điều 28; Điều 29; Điều 30; Điều 31 và Điều 32 Nghị định này;</w:t>
      </w:r>
    </w:p>
    <w:p ns2:paraId="56552A91"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c) Cục trưởng Cục Chăn nuôi và Thú y xử phạt đối với hành vi vi phạm hành chính quy định tại Điều 7; Điều 8; Điều 9; Điều 10; Điều 11; Điều 12; Điều 13; Điều 14; Điều 15; Điều 16; Điều 17; Điều 18; Điều 19; Điều 20; Điều 21; Điều 22; Điều 23; Điều 24; Điều 25; Điều 26; Điều 27; Điều 28; Điều 29; Điều 30; Điều 31 và Điều 32 Nghị định này;</w:t>
      </w:r>
    </w:p>
    <w:p ns2:paraId="1C4ECDC0"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d) Trưởng đoàn kiểm tra do Cục trưởng Cục Chăn nuôi và Thú y thành lập, khi thực hiện nhiệm vụ quản lý nhà nước về chăn nuôi và thú y xử phạt đối với hành vi vi phạm hành chính quy định tại Điều 7; Điều 8; Điều 9; Điều 10; Điều 11; Điều 12; Điều 13; Điều 14; Điều 15; Điều 16; Điều 17; Điều 18; Điều 19; Điều 20; Điều 21; Điều 22; Điều 23; Điều 24; Điều 25; Điều 26; Điều 27; Điều 28; Điều 29; Điều 30; Điều 31 và Điều 32 Nghị định này; </w:t>
      </w:r>
    </w:p>
    <w:p ns2:paraId="163806C2"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đ) Trưởng đoàn kiểm tra do Bộ trưởng Bộ Nông nghiệp và Môi trường thành lập, khi thực hiện nhiệm vụ quản lý nhà nước về chăn nuôi và thú y, Thủ trưởng tổ chức thuộc Bộ Nông nghiệp và Môi trường được giao chức năng, nhiệm vụ kiểm tra trong phạm vi quản lý nhà nước về chăn nuôi và thú y xử </w:t>
      </w:r>
      <w:r w:rsidRPr="00FF6B62">
        <w:rPr>
          <w:rFonts w:ascii="Times New Roman" w:eastAsia="Times New Roman" w:hAnsi="Times New Roman" w:cs="Times New Roman"/>
          <w:iCs/>
          <w:color w:val="000000"/>
          <w:kern w:val="0"/>
          <w:sz w:val="28"/>
          <w:szCs w:val="28"/>
          <w:lang w:val="vi-VN"/>
          <ns2:ligatures ns2:val="none"/>
        </w:rPr>
        <w:lastRenderedPageBreak/>
        <w:t>phạt theo quy định tại Điều 7; Điều 8; Điều 9; Điều 10; Điều 11; Điều 12; Điều 13; Điều 14; Điều 15; Điều 16; Điều 17; Điều 18; Điều 19; Điều 20; Điều 21; Điều 22; Điều 23; Điều 24; Điều 25; Điều 26; Điều 27; Điều 28; Điều 29; Điều 30; Điều 31 và Điều 32 Nghị định này;</w:t>
      </w:r>
    </w:p>
    <w:p ns2:paraId="7E68094E"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e) Cục trưởng Cục Chất lượng, Chế biến và Phát triển thị trường; Trưởng đoàn kiểm tra do Cục trưởng Cục Chất lượng, Chế biến và Phát triển thị trường;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về lĩnh vực quản lý chất lượng nông lâm, thủy sản, thuộc Sở Nông nghiệp và Môi trường xử phạt đối với hành vi vi phạm hành chính quy định tại khoản 4 Điều 28 và Điều 32 Nghị định này.</w:t>
      </w:r>
    </w:p>
    <w:p ns2:paraId="7839E474"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3. Thẩm quyền xử phạt vi phạm hành chính của cơ quan Hải quan, cơ quan Quản lý thị trường, Công an nhân dân, Bộ đội Biên phòng, Cảnh sát biển</w:t>
      </w:r>
    </w:p>
    <w:p ns2:paraId="5FFE1E5D"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a) Thẩm quyền xử phạt vi phạm hành chính của cơ quan Hải quan, những người có thẩm quyền của Hải quan có thẩm quyền xử phạt vi phạm hành chính, có </w:t>
      </w:r>
      <w:r w:rsidRPr="00FF6B62">
        <w:rPr>
          <w:rFonts w:ascii="Times New Roman" w:eastAsia="Times New Roman" w:hAnsi="Times New Roman" w:cs="Times New Roman"/>
          <w:iCs/>
          <w:color w:val="000000"/>
          <w:kern w:val="0"/>
          <w:sz w:val="28"/>
          <w:szCs w:val="28"/>
          <ns2:ligatures ns2:val="none"/>
        </w:rPr>
        <w:t xml:space="preserve">thẩm </w:t>
      </w:r>
      <w:r w:rsidRPr="00FF6B62">
        <w:rPr>
          <w:rFonts w:ascii="Times New Roman" w:eastAsia="Times New Roman" w:hAnsi="Times New Roman" w:cs="Times New Roman"/>
          <w:iCs/>
          <w:color w:val="000000"/>
          <w:kern w:val="0"/>
          <w:sz w:val="28"/>
          <w:szCs w:val="28"/>
          <w:lang w:val="vi-VN"/>
          <ns2:ligatures ns2:val="none"/>
        </w:rPr>
        <w:t>quyền áp dụng các hình thức xử phạt bổ sung, biện pháp khắc phục hậu quả đối với các hành vi vi phạm hành chính về chăn nuôi quy định tại khoản 3 Điều 7; Điều 8; Điều 9; khoản 1, điểm b khoản 2 và khoản 3 Điều 17; Điều 19; Điều 20; khoản 1, điểm a, b khoản 2, khoản 3, 4, 5 và 6 Điều 21; khoản 1, điểm b, c khoản 2, điểm b khoản 3, điểm b khoản 4, khoản 5 và điểm b khoản 6 Điều 30 và Điều 32 Nghị định này;</w:t>
      </w:r>
    </w:p>
    <w:p ns2:paraId="32DFC91A"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b) Thẩm quyền xử phạt vi phạm hành chính của cơ quan Quản lý thị trường, những người có thẩm quyền của Quản lý thị trường có thẩm quyền xử phạt vi phạm hành chính, có </w:t>
      </w:r>
      <w:r w:rsidRPr="00FF6B62">
        <w:rPr>
          <w:rFonts w:ascii="Times New Roman" w:eastAsia="Times New Roman" w:hAnsi="Times New Roman" w:cs="Times New Roman"/>
          <w:iCs/>
          <w:color w:val="000000"/>
          <w:kern w:val="0"/>
          <w:sz w:val="28"/>
          <w:szCs w:val="28"/>
          <ns2:ligatures ns2:val="none"/>
        </w:rPr>
        <w:t xml:space="preserve">thẩm </w:t>
      </w:r>
      <w:r w:rsidRPr="00FF6B62">
        <w:rPr>
          <w:rFonts w:ascii="Times New Roman" w:eastAsia="Times New Roman" w:hAnsi="Times New Roman" w:cs="Times New Roman"/>
          <w:iCs/>
          <w:color w:val="000000"/>
          <w:kern w:val="0"/>
          <w:sz w:val="28"/>
          <w:szCs w:val="28"/>
          <w:lang w:val="vi-VN"/>
          <ns2:ligatures ns2:val="none"/>
        </w:rPr>
        <w:t xml:space="preserve">quyền áp dụng các hình thức xử phạt bổ </w:t>
      </w:r>
      <w:r w:rsidRPr="00FF6B62">
        <w:rPr>
          <w:rFonts w:ascii="Times New Roman" w:eastAsia="Times New Roman" w:hAnsi="Times New Roman" w:cs="Times New Roman"/>
          <w:iCs/>
          <w:color w:val="000000"/>
          <w:spacing w:val="-6"/>
          <w:kern w:val="0"/>
          <w:sz w:val="28"/>
          <w:szCs w:val="28"/>
          <w:lang w:val="vi-VN"/>
          <ns2:ligatures ns2:val="none"/>
        </w:rPr>
        <w:t>sung, biện pháp khắc phục hậu quả đối với các hành vi vi phạm hành chính về chăn</w:t>
      </w:r>
      <w:r w:rsidRPr="00FF6B62">
        <w:rPr>
          <w:rFonts w:ascii="Times New Roman" w:eastAsia="Times New Roman" w:hAnsi="Times New Roman" w:cs="Times New Roman"/>
          <w:iCs/>
          <w:color w:val="000000"/>
          <w:kern w:val="0"/>
          <w:sz w:val="28"/>
          <w:szCs w:val="28"/>
          <w:lang w:val="vi-VN"/>
          <ns2:ligatures ns2:val="none"/>
        </w:rPr>
        <w:t xml:space="preserve"> nuôi quy định tại Điều 10; Điều 11; Điều 12; Điều 16; Điều 17; Điều 18; Điều 19; Điều 20; Điều 30; khoản 1, 4, 5, 6 và 7 Điều 31 và Điều 32 Nghị định này;</w:t>
      </w:r>
    </w:p>
    <w:p ns2:paraId="4E32B2D3"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c) Thẩm quyền xử phạt vi phạm hành chính của Công an nhân dân, những người có thẩm quyền của Công an nhân dân có thẩm quyền xử phạt vi phạm hành chính, có </w:t>
      </w:r>
      <w:r w:rsidRPr="00FF6B62">
        <w:rPr>
          <w:rFonts w:ascii="Times New Roman" w:eastAsia="Times New Roman" w:hAnsi="Times New Roman" w:cs="Times New Roman"/>
          <w:iCs/>
          <w:color w:val="000000"/>
          <w:kern w:val="0"/>
          <w:sz w:val="28"/>
          <w:szCs w:val="28"/>
          <ns2:ligatures ns2:val="none"/>
        </w:rPr>
        <w:t xml:space="preserve">thẩm </w:t>
      </w:r>
      <w:r w:rsidRPr="00FF6B62">
        <w:rPr>
          <w:rFonts w:ascii="Times New Roman" w:eastAsia="Times New Roman" w:hAnsi="Times New Roman" w:cs="Times New Roman"/>
          <w:iCs/>
          <w:color w:val="000000"/>
          <w:kern w:val="0"/>
          <w:sz w:val="28"/>
          <w:szCs w:val="28"/>
          <w:lang w:val="vi-VN"/>
          <ns2:ligatures ns2:val="none"/>
        </w:rPr>
        <w:t>quyền áp dụng các hình thức xử phạt bổ sung, biện pháp khắc phục hậu quả đối với các hành vi vi phạm hành chính về chăn nuôi quy định tại các Điều 7; Điều 8; Điều 9; Điều 20; Điều 21; Điều 22; Điều 23; Điều 24; Điều 25; Điều 26; Điều 27; Điều 28; Điều 29; khoản 5 Điều 31 và Điều 32 Nghị định này;</w:t>
      </w:r>
    </w:p>
    <w:p ns2:paraId="0A033454"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ab/>
        <w:t xml:space="preserve">d) Thẩm quyền xử phạt vi phạm hành chính của Bộ đội Biên phòng, những người có thẩm quyền của Bộ đội Biên phòng có thẩm quyền xử phạt vi phạm hành chính, có </w:t>
      </w:r>
      <w:r w:rsidRPr="00FF6B62">
        <w:rPr>
          <w:rFonts w:ascii="Times New Roman" w:eastAsia="Times New Roman" w:hAnsi="Times New Roman" w:cs="Times New Roman"/>
          <w:iCs/>
          <w:color w:val="000000"/>
          <w:kern w:val="0"/>
          <w:sz w:val="28"/>
          <w:szCs w:val="28"/>
          <ns2:ligatures ns2:val="none"/>
        </w:rPr>
        <w:t xml:space="preserve">thẩm </w:t>
      </w:r>
      <w:r w:rsidRPr="00FF6B62">
        <w:rPr>
          <w:rFonts w:ascii="Times New Roman" w:eastAsia="Times New Roman" w:hAnsi="Times New Roman" w:cs="Times New Roman"/>
          <w:iCs/>
          <w:color w:val="000000"/>
          <w:kern w:val="0"/>
          <w:sz w:val="28"/>
          <w:szCs w:val="28"/>
          <w:lang w:val="vi-VN"/>
          <ns2:ligatures ns2:val="none"/>
        </w:rPr>
        <w:t xml:space="preserve">quyền áp dụng các hình thức xử phạt bổ sung, biện pháp khắc phục hậu quả đối với các hành vi vi phạm hành chính về chăn nuôi quy định tại khoản 3 Điều 7; Điều 8; Điều 9; điểm b khoản 2 Điều 17; Điều 19; </w:t>
      </w:r>
      <w:r w:rsidRPr="00FF6B62">
        <w:rPr>
          <w:rFonts w:ascii="Times New Roman" w:eastAsia="Times New Roman" w:hAnsi="Times New Roman" w:cs="Times New Roman"/>
          <w:iCs/>
          <w:color w:val="000000"/>
          <w:kern w:val="0"/>
          <w:sz w:val="28"/>
          <w:szCs w:val="28"/>
          <w:lang w:val="vi-VN"/>
          <ns2:ligatures ns2:val="none"/>
        </w:rPr>
        <w:lastRenderedPageBreak/>
        <w:t>Điều 20; khoản 1, điểm a, b khoản 2, khoản 3, 4, 5 và 6 Điều 21; khoản 1, điểm b, c khoản 2, điểm b khoản 3, điểm b khoản 4, khoản 5 và điểm b khoản 6 Điều 30 và Điều 32 Nghị định này;</w:t>
      </w:r>
    </w:p>
    <w:p ns2:paraId="37FB2EAB"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kern w:val="0"/>
          <w:sz w:val="28"/>
          <w:szCs w:val="28"/>
          <w:lang w:val="vi-VN"/>
          <ns2:ligatures ns2:val="none"/>
        </w:rPr>
        <w:t xml:space="preserve">đ) Thẩm quyền xử phạt vi phạm hành chính của Cảnh sát biển, những người có thẩm </w:t>
      </w:r>
      <w:r w:rsidRPr="00FF6B62">
        <w:rPr>
          <w:rFonts w:ascii="Times New Roman" w:eastAsia="Times New Roman" w:hAnsi="Times New Roman" w:cs="Times New Roman"/>
          <w:iCs/>
          <w:color w:val="000000"/>
          <w:kern w:val="0"/>
          <w:sz w:val="28"/>
          <w:szCs w:val="28"/>
          <ns2:ligatures ns2:val="none"/>
        </w:rPr>
        <w:t xml:space="preserve">quyền </w:t>
      </w:r>
      <w:r w:rsidRPr="00FF6B62">
        <w:rPr>
          <w:rFonts w:ascii="Times New Roman" w:eastAsia="Times New Roman" w:hAnsi="Times New Roman" w:cs="Times New Roman"/>
          <w:iCs/>
          <w:color w:val="000000"/>
          <w:kern w:val="0"/>
          <w:sz w:val="28"/>
          <w:szCs w:val="28"/>
          <w:lang w:val="vi-VN"/>
          <ns2:ligatures ns2:val="none"/>
        </w:rPr>
        <w:t xml:space="preserve">của Cảnh sát biển có thẩm quyền xử phạt vi phạm hành chính, có </w:t>
      </w:r>
      <w:r w:rsidRPr="00FF6B62">
        <w:rPr>
          <w:rFonts w:ascii="Times New Roman" w:eastAsia="Times New Roman" w:hAnsi="Times New Roman" w:cs="Times New Roman"/>
          <w:iCs/>
          <w:color w:val="000000"/>
          <w:kern w:val="0"/>
          <w:sz w:val="28"/>
          <w:szCs w:val="28"/>
          <ns2:ligatures ns2:val="none"/>
        </w:rPr>
        <w:t xml:space="preserve">thẩm </w:t>
      </w:r>
      <w:r w:rsidRPr="00FF6B62">
        <w:rPr>
          <w:rFonts w:ascii="Times New Roman" w:eastAsia="Times New Roman" w:hAnsi="Times New Roman" w:cs="Times New Roman"/>
          <w:iCs/>
          <w:color w:val="000000"/>
          <w:kern w:val="0"/>
          <w:sz w:val="28"/>
          <w:szCs w:val="28"/>
          <w:lang w:val="vi-VN"/>
          <ns2:ligatures ns2:val="none"/>
        </w:rPr>
        <w:t>quyền áp dụng các hình thức xử phạt bổ sung, biện pháp khắc phục hậu quả đối với các hành vi vi phạm hành chính về chăn nuôi quy định tại khoản 3 Điều 7; Điều 8; Điều 9; điểm b khoản 2 Điều 17; Điều 19; Điều 20; khoản 1, điểm a, b khoản 2, khoản 3, 4, 5 và 6 Điều 21; khoản 1, điểm b, c khoản 2, điểm b khoản 3, điểm b khoản 4, khoản 5 và điểm b khoản 6 Điều 30 và Điều 32 Nghị định này.</w:t>
      </w:r>
    </w:p>
    <w:p ns2:paraId="3A3A19C8" ns2:textId="77777777" w:rsidR="00FF6B62" w:rsidRPr="00FF6B62" w:rsidRDefault="00FF6B62" w:rsidP="00FF6B62">
      <w:pPr>
        <w:widowControl w:val="0"/>
        <w:shd w:val="clear" w:color="auto" w:fill="FFFFFF"/>
        <w:spacing w:before="220" w:after="0" w:line="240" w:lineRule="auto"/>
        <w:ind w:firstLine="567"/>
        <w:jc w:val="both"/>
        <w:rPr>
          <w:rFonts w:ascii="Times New Roman" w:eastAsia="Times New Roman" w:hAnsi="Times New Roman" w:cs="Times New Roman"/>
          <w:iCs/>
          <w:color w:val="000000"/>
          <w:kern w:val="0"/>
          <w:sz w:val="28"/>
          <w:szCs w:val="28"/>
          <w:lang w:val="vi-VN"/>
          <ns2:ligatures ns2:val="none"/>
        </w:rPr>
      </w:pPr>
    </w:p>
    <w:p ns2:paraId="61FBE851"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iCs/>
          <w:color w:val="000000"/>
          <w:kern w:val="32"/>
          <w:sz w:val="28"/>
          <w:szCs w:val="28"/>
          <w:lang w:val="vi-VN" w:eastAsia="x-none"/>
          <ns2:ligatures ns2:val="none"/>
        </w:rPr>
      </w:pPr>
      <w:r w:rsidRPr="00FF6B62">
        <w:rPr>
          <w:rFonts w:ascii="Times New Roman" w:eastAsia="Times New Roman" w:hAnsi="Times New Roman" w:cs="Times New Roman"/>
          <w:b/>
          <w:bCs/>
          <w:iCs/>
          <w:color w:val="000000"/>
          <w:kern w:val="32"/>
          <w:sz w:val="28"/>
          <w:szCs w:val="28"/>
          <w:lang w:val="vi-VN" w:eastAsia="x-none"/>
          <ns2:ligatures ns2:val="none"/>
        </w:rPr>
        <w:t>Chương IV</w:t>
      </w:r>
    </w:p>
    <w:p ns2:paraId="180C6364" ns2:textId="77777777" w:rsidR="00FF6B62" w:rsidRPr="00FF6B62" w:rsidRDefault="00FF6B62" w:rsidP="00FF6B62">
      <w:pPr>
        <w:widowControl w:val="0"/>
        <w:spacing w:after="0" w:line="240" w:lineRule="auto"/>
        <w:jc w:val="center"/>
        <w:outlineLvl w:val="0"/>
        <w:rPr>
          <w:rFonts w:ascii="Times New Roman" w:eastAsia="Times New Roman" w:hAnsi="Times New Roman" w:cs="Times New Roman"/>
          <w:b/>
          <w:bCs/>
          <w:iCs/>
          <w:color w:val="000000"/>
          <w:kern w:val="32"/>
          <w:sz w:val="28"/>
          <w:szCs w:val="28"/>
          <w:lang w:val="vi-VN" w:eastAsia="x-none"/>
          <ns2:ligatures ns2:val="none"/>
        </w:rPr>
      </w:pPr>
      <w:r w:rsidRPr="00FF6B62">
        <w:rPr>
          <w:rFonts w:ascii="Times New Roman" w:eastAsia="Times New Roman" w:hAnsi="Times New Roman" w:cs="Times New Roman"/>
          <w:b/>
          <w:bCs/>
          <w:iCs/>
          <w:color w:val="000000"/>
          <w:kern w:val="32"/>
          <w:sz w:val="28"/>
          <w:szCs w:val="28"/>
          <w:lang w:val="vi-VN" w:eastAsia="x-none"/>
          <ns2:ligatures ns2:val="none"/>
        </w:rPr>
        <w:t>ĐIỀU KHOẢN THI HÀNH</w:t>
      </w:r>
    </w:p>
    <w:p ns2:paraId="2E4D9F63"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bCs/>
          <w:iCs/>
          <w:color w:val="000000"/>
          <w:kern w:val="32"/>
          <w:sz w:val="28"/>
          <w:szCs w:val="28"/>
          <w:lang w:val="vi-VN" w:eastAsia="x-none"/>
          <ns2:ligatures ns2:val="none"/>
        </w:rPr>
      </w:pPr>
      <w:r w:rsidRPr="00FF6B62">
        <w:rPr>
          <w:rFonts w:ascii="Times New Roman" w:eastAsia="Times New Roman" w:hAnsi="Times New Roman" w:cs="Times New Roman"/>
          <w:b/>
          <w:bCs/>
          <w:iCs/>
          <w:color w:val="000000"/>
          <w:kern w:val="32"/>
          <w:sz w:val="28"/>
          <w:szCs w:val="28"/>
          <w:lang w:val="vi-VN" w:eastAsia="x-none"/>
          <ns2:ligatures ns2:val="none"/>
        </w:rPr>
        <w:t>Điều 4</w:t>
      </w:r>
      <w:r w:rsidRPr="00FF6B62">
        <w:rPr>
          <w:rFonts w:ascii="Times New Roman" w:eastAsia="Times New Roman" w:hAnsi="Times New Roman" w:cs="Times New Roman"/>
          <w:b/>
          <w:bCs/>
          <w:iCs/>
          <w:color w:val="000000"/>
          <w:kern w:val="32"/>
          <w:sz w:val="28"/>
          <w:szCs w:val="28"/>
          <w:lang w:eastAsia="x-none"/>
          <ns2:ligatures ns2:val="none"/>
        </w:rPr>
        <w:t>2</w:t>
      </w:r>
      <w:r w:rsidRPr="00FF6B62">
        <w:rPr>
          <w:rFonts w:ascii="Times New Roman" w:eastAsia="Times New Roman" w:hAnsi="Times New Roman" w:cs="Times New Roman"/>
          <w:b/>
          <w:bCs/>
          <w:iCs/>
          <w:color w:val="000000"/>
          <w:kern w:val="32"/>
          <w:sz w:val="28"/>
          <w:szCs w:val="28"/>
          <w:lang w:val="vi-VN" w:eastAsia="x-none"/>
          <ns2:ligatures ns2:val="none"/>
        </w:rPr>
        <w:t xml:space="preserve">. Hiệu lực thi hành </w:t>
      </w:r>
    </w:p>
    <w:p ns2:paraId="72E86B4F" ns2:textId="77777777" w:rsidR="00FF6B62" w:rsidRPr="00FF6B62" w:rsidRDefault="00FF6B62" w:rsidP="00FF6B62">
      <w:pPr>
        <w:keepNext/>
        <w:widowControl w:val="0"/>
        <w:spacing w:before="240" w:after="0" w:line="240" w:lineRule="auto"/>
        <w:ind w:firstLine="567"/>
        <w:jc w:val="both"/>
        <w:outlineLvl w:val="0"/>
        <w:rPr>
          <w:rFonts w:ascii="Times New Roman" w:eastAsia="Times New Roman" w:hAnsi="Times New Roman" w:cs="Times New Roman"/>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1. Nghị định này có hiệu lực thi hành từ ngày</w:t>
      </w:r>
      <w:r w:rsidRPr="00FF6B62">
        <w:rPr>
          <w:rFonts w:ascii="Times New Roman" w:eastAsia="Times New Roman" w:hAnsi="Times New Roman" w:cs="Times New Roman"/>
          <w:iCs/>
          <w:color w:val="000000"/>
          <w:kern w:val="32"/>
          <w:sz w:val="28"/>
          <w:szCs w:val="28"/>
          <w:lang w:eastAsia="x-none"/>
          <ns2:ligatures ns2:val="none"/>
        </w:rPr>
        <w:t xml:space="preserve"> 05 </w:t>
      </w:r>
      <w:r w:rsidRPr="00FF6B62">
        <w:rPr>
          <w:rFonts w:ascii="Times New Roman" w:eastAsia="Times New Roman" w:hAnsi="Times New Roman" w:cs="Times New Roman"/>
          <w:iCs/>
          <w:color w:val="000000"/>
          <w:kern w:val="32"/>
          <w:sz w:val="28"/>
          <w:szCs w:val="28"/>
          <w:lang w:val="vi-VN" w:eastAsia="x-none"/>
          <ns2:ligatures ns2:val="none"/>
        </w:rPr>
        <w:t>tháng</w:t>
      </w:r>
      <w:r w:rsidRPr="00FF6B62">
        <w:rPr>
          <w:rFonts w:ascii="Times New Roman" w:eastAsia="Times New Roman" w:hAnsi="Times New Roman" w:cs="Times New Roman"/>
          <w:iCs/>
          <w:color w:val="000000"/>
          <w:kern w:val="32"/>
          <w:sz w:val="28"/>
          <w:szCs w:val="28"/>
          <w:lang w:eastAsia="x-none"/>
          <ns2:ligatures ns2:val="none"/>
        </w:rPr>
        <w:t xml:space="preserve"> 8 </w:t>
      </w:r>
      <w:r w:rsidRPr="00FF6B62">
        <w:rPr>
          <w:rFonts w:ascii="Times New Roman" w:eastAsia="Times New Roman" w:hAnsi="Times New Roman" w:cs="Times New Roman"/>
          <w:iCs/>
          <w:color w:val="000000"/>
          <w:kern w:val="32"/>
          <w:sz w:val="28"/>
          <w:szCs w:val="28"/>
          <w:lang w:val="vi-VN" w:eastAsia="x-none"/>
          <ns2:ligatures ns2:val="none"/>
        </w:rPr>
        <w:t>năm 2026.</w:t>
      </w:r>
    </w:p>
    <w:p ns2:paraId="5969A770" ns2:textId="77777777" w:rsidR="00FF6B62" w:rsidRPr="00FF6B62" w:rsidRDefault="00FF6B62" w:rsidP="00FF6B62">
      <w:pPr>
        <w:widowControl w:val="0"/>
        <w:spacing w:before="240" w:after="0" w:line="240" w:lineRule="auto"/>
        <w:ind w:firstLine="567"/>
        <w:jc w:val="both"/>
        <w:outlineLvl w:val="0"/>
        <w:rPr>
          <w:rFonts w:ascii="Times New Roman" w:eastAsia="Times New Roman" w:hAnsi="Times New Roman" w:cs="Times New Roman"/>
          <w:b/>
          <w:iCs/>
          <w:color w:val="000000"/>
          <w:kern w:val="32"/>
          <w:sz w:val="28"/>
          <w:szCs w:val="28"/>
          <w:lang w:val="vi-VN" w:eastAsia="x-none"/>
          <ns2:ligatures ns2:val="none"/>
        </w:rPr>
      </w:pPr>
      <w:r w:rsidRPr="00FF6B62">
        <w:rPr>
          <w:rFonts w:ascii="Times New Roman" w:eastAsia="Times New Roman" w:hAnsi="Times New Roman" w:cs="Times New Roman"/>
          <w:iCs/>
          <w:color w:val="000000"/>
          <w:kern w:val="32"/>
          <w:sz w:val="28"/>
          <w:szCs w:val="28"/>
          <w:lang w:val="vi-VN" w:eastAsia="x-none"/>
          <ns2:ligatures ns2:val="none"/>
        </w:rPr>
        <w:t>2. Nghị định này thay thế Nghị định số 14/2021/NĐ-CP ngày 01 tháng 3 năm 2021 của Chính phủ quy định xử phạt vi phạm hành chính về chăn nuôi; bãi bỏ Điều 4 Nghị định số 07/2022/NĐ-CP ngày 10 tháng 01 năm 2022 của Chính phủ sửa đổi, bổ sung một số điều của các nghị định về xử phạt vi phạm hành chính trong lĩnh vực lâm nghiệp; bảo vệ và kiểm dịch thực vật; thú y;</w:t>
      </w:r>
      <w:r w:rsidRPr="00FF6B62">
        <w:rPr>
          <w:rFonts w:ascii="Times New Roman" w:eastAsia="Times New Roman" w:hAnsi="Times New Roman" w:cs="Times New Roman"/>
          <w:iCs/>
          <w:color w:val="000000"/>
          <w:kern w:val="32"/>
          <w:sz w:val="28"/>
          <w:szCs w:val="28"/>
          <w:lang w:eastAsia="x-none"/>
          <ns2:ligatures ns2:val="none"/>
        </w:rPr>
        <w:t xml:space="preserve">   </w:t>
      </w:r>
      <w:r w:rsidRPr="00FF6B62">
        <w:rPr>
          <w:rFonts w:ascii="Times New Roman" w:eastAsia="Times New Roman" w:hAnsi="Times New Roman" w:cs="Times New Roman"/>
          <w:iCs/>
          <w:color w:val="000000"/>
          <w:kern w:val="32"/>
          <w:sz w:val="28"/>
          <w:szCs w:val="28"/>
          <w:lang w:val="vi-VN" w:eastAsia="x-none"/>
          <ns2:ligatures ns2:val="none"/>
        </w:rPr>
        <w:t xml:space="preserve"> chăn nuôi</w:t>
      </w:r>
      <w:r w:rsidRPr="00FF6B62">
        <w:rPr>
          <w:rFonts w:ascii="Times New Roman" w:eastAsia="Times New Roman" w:hAnsi="Times New Roman" w:cs="Times New Roman"/>
          <w:b/>
          <w:iCs/>
          <w:color w:val="000000"/>
          <w:kern w:val="32"/>
          <w:sz w:val="28"/>
          <w:szCs w:val="28"/>
          <w:lang w:val="vi-VN" w:eastAsia="x-none"/>
          <ns2:ligatures ns2:val="none"/>
        </w:rPr>
        <w:t>.</w:t>
      </w:r>
    </w:p>
    <w:p ns2:paraId="454969B3"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b/>
          <w:iCs/>
          <w:kern w:val="32"/>
          <w:sz w:val="28"/>
          <w:szCs w:val="28"/>
          <w:lang w:val="x-none" w:eastAsia="x-none"/>
          <ns2:ligatures ns2:val="none"/>
        </w:rPr>
      </w:pPr>
      <w:r w:rsidRPr="00FF6B62">
        <w:rPr>
          <w:rFonts w:ascii="Times New Roman" w:eastAsia="Times New Roman" w:hAnsi="Times New Roman" w:cs="Times New Roman"/>
          <w:b/>
          <w:iCs/>
          <w:kern w:val="32"/>
          <w:sz w:val="28"/>
          <w:szCs w:val="28"/>
          <w:lang w:val="vi-VN" w:eastAsia="x-none"/>
          <ns2:ligatures ns2:val="none"/>
        </w:rPr>
        <w:t>Điều 4</w:t>
      </w:r>
      <w:r w:rsidRPr="00FF6B62">
        <w:rPr>
          <w:rFonts w:ascii="Times New Roman" w:eastAsia="Times New Roman" w:hAnsi="Times New Roman" w:cs="Times New Roman"/>
          <w:b/>
          <w:iCs/>
          <w:kern w:val="32"/>
          <w:sz w:val="28"/>
          <w:szCs w:val="28"/>
          <w:lang w:eastAsia="x-none"/>
          <ns2:ligatures ns2:val="none"/>
        </w:rPr>
        <w:t>3</w:t>
      </w:r>
      <w:r w:rsidRPr="00FF6B62">
        <w:rPr>
          <w:rFonts w:ascii="Times New Roman" w:eastAsia="Times New Roman" w:hAnsi="Times New Roman" w:cs="Times New Roman"/>
          <w:b/>
          <w:iCs/>
          <w:kern w:val="32"/>
          <w:sz w:val="28"/>
          <w:szCs w:val="28"/>
          <w:lang w:val="vi-VN" w:eastAsia="x-none"/>
          <ns2:ligatures ns2:val="none"/>
        </w:rPr>
        <w:t xml:space="preserve">. </w:t>
      </w:r>
      <w:r w:rsidRPr="00FF6B62">
        <w:rPr>
          <w:rFonts w:ascii="Times New Roman" w:eastAsia="Times New Roman" w:hAnsi="Times New Roman" w:cs="Times New Roman"/>
          <w:b/>
          <w:iCs/>
          <w:kern w:val="32"/>
          <w:sz w:val="28"/>
          <w:szCs w:val="28"/>
          <w:lang w:val="x-none" w:eastAsia="x-none"/>
          <ns2:ligatures ns2:val="none"/>
        </w:rPr>
        <w:t xml:space="preserve">Quy định chuyển tiếp </w:t>
      </w:r>
    </w:p>
    <w:p ns2:paraId="2C68D517"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iCs/>
          <w:color w:val="000000"/>
          <w:kern w:val="32"/>
          <w:sz w:val="28"/>
          <w:szCs w:val="28"/>
          <w:lang w:val="x-none" w:eastAsia="x-none"/>
          <ns2:ligatures ns2:val="none"/>
        </w:rPr>
      </w:pPr>
      <w:r w:rsidRPr="00FF6B62">
        <w:rPr>
          <w:rFonts w:ascii="Times New Roman" w:eastAsia="Times New Roman" w:hAnsi="Times New Roman" w:cs="Times New Roman"/>
          <w:iCs/>
          <w:color w:val="000000"/>
          <w:kern w:val="32"/>
          <w:sz w:val="28"/>
          <w:szCs w:val="28"/>
          <w:lang w:val="x-none" w:eastAsia="x-none"/>
          <ns2:ligatures ns2:val="none"/>
        </w:rPr>
        <w:t>1. Đối với hành vi vi phạm hành chính về chăn nuôi đã xảy ra và kết thúc trước thời điểm Nghị định này có hiệu lực thi hành mà sau đó mới bị phát hiện hoặc đang xem xét giải quyết thì áp dụng xử phạt theo quy định của Nghị định đang có hiệu lực tại thời điểm thực hiện hành vi vi phạm.</w:t>
      </w:r>
    </w:p>
    <w:p ns2:paraId="4CC39DC2"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iCs/>
          <w:color w:val="000000"/>
          <w:kern w:val="32"/>
          <w:sz w:val="28"/>
          <w:szCs w:val="28"/>
          <w:lang w:val="x-none" w:eastAsia="x-none"/>
          <ns2:ligatures ns2:val="none"/>
        </w:rPr>
      </w:pPr>
      <w:r w:rsidRPr="00FF6B62">
        <w:rPr>
          <w:rFonts w:ascii="Times New Roman" w:eastAsia="Times New Roman" w:hAnsi="Times New Roman" w:cs="Times New Roman"/>
          <w:iCs/>
          <w:color w:val="000000"/>
          <w:kern w:val="32"/>
          <w:sz w:val="28"/>
          <w:szCs w:val="28"/>
          <w:lang w:val="x-none" w:eastAsia="x-none"/>
          <ns2:ligatures ns2:val="none"/>
        </w:rPr>
        <w:t>2. Đối với hành vi vi phạm hành chính về chăn nuôi xảy ra trước thời điểm Nghị định này có hiệu lực nhưng vẫn đang diễn ra khi Nghị định này đã có hiệu lực thì áp dụng quy định của Nghị định này để xử lý.</w:t>
      </w:r>
    </w:p>
    <w:p ns2:paraId="0788037B" ns2:textId="77777777" w:rsidR="00FF6B62" w:rsidRPr="00FF6B62" w:rsidRDefault="00FF6B62" w:rsidP="00FF6B62">
      <w:pPr>
        <w:keepNext/>
        <w:spacing w:before="240" w:after="0" w:line="240" w:lineRule="auto"/>
        <w:ind w:firstLine="567"/>
        <w:jc w:val="both"/>
        <w:outlineLvl w:val="0"/>
        <w:rPr>
          <w:rFonts w:ascii="Times New Roman" w:eastAsia="Times New Roman" w:hAnsi="Times New Roman" w:cs="Times New Roman"/>
          <w:b/>
          <w:bCs/>
          <w:iCs/>
          <w:color w:val="000000"/>
          <w:kern w:val="32"/>
          <w:sz w:val="38"/>
          <w:szCs w:val="28"/>
          <w:lang w:val="vi-VN" w:eastAsia="x-none"/>
          <ns2:ligatures ns2:val="none"/>
        </w:rPr>
      </w:pPr>
      <w:r w:rsidRPr="00FF6B62">
        <w:rPr>
          <w:rFonts w:ascii="Times New Roman" w:eastAsia="Times New Roman" w:hAnsi="Times New Roman" w:cs="Times New Roman"/>
          <w:iCs/>
          <w:color w:val="000000"/>
          <w:kern w:val="32"/>
          <w:sz w:val="28"/>
          <w:szCs w:val="28"/>
          <w:lang w:val="x-none" w:eastAsia="x-none"/>
          <ns2:ligatures ns2:val="none"/>
        </w:rPr>
        <w:t>3.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về xử phạt vi phạm hành chính tại thời điểm ban hành quyết định xử phạt để giải quyết</w:t>
      </w:r>
      <w:r w:rsidRPr="00FF6B62">
        <w:rPr>
          <w:rFonts w:ascii="Times New Roman" w:eastAsia="Times New Roman" w:hAnsi="Times New Roman" w:cs="Times New Roman"/>
          <w:b/>
          <w:iCs/>
          <w:color w:val="000000"/>
          <w:kern w:val="32"/>
          <w:sz w:val="28"/>
          <w:szCs w:val="28"/>
          <w:lang w:val="x-none" w:eastAsia="x-none"/>
          <ns2:ligatures ns2:val="none"/>
        </w:rPr>
        <w:t>.</w:t>
      </w:r>
      <w:bookmarkStart w:id="35" w:name="chuong_4"/>
    </w:p>
    <w:bookmarkEnd w:id="35"/>
    <w:p ns2:paraId="07FA3DA9" ns2:textId="77777777" w:rsidR="00FF6B62" w:rsidRPr="00FF6B62" w:rsidRDefault="00FF6B62" w:rsidP="00FF6B62">
      <w:pPr>
        <w:spacing w:before="240" w:after="200" w:line="276" w:lineRule="auto"/>
        <w:rPr>
          <w:rFonts w:ascii="Times New Roman" w:eastAsia="Calibri" w:hAnsi="Times New Roman" w:cs="Times New Roman"/>
          <w:kern w:val="0"/>
          <w:sz w:val="6"/>
          <w:szCs w:val="22"/>
          <w:lang w:val="vi-VN" w:eastAsia="x-none"/>
          <ns2:ligatures ns2:val="none"/>
        </w:rPr>
      </w:pPr>
    </w:p>
    <w:p ns2:paraId="261C23CF" ns2:textId="77777777" w:rsidR="00FF6B62" w:rsidRPr="00FF6B62" w:rsidRDefault="00FF6B62" w:rsidP="00FF6B62">
      <w:pPr>
        <w:widowControl w:val="0"/>
        <w:spacing w:before="240" w:after="0" w:line="259" w:lineRule="auto"/>
        <w:ind w:firstLine="567"/>
        <w:jc w:val="both"/>
        <w:outlineLvl w:val="0"/>
        <w:rPr>
          <w:rFonts w:ascii="Times New Roman" w:eastAsia="Times New Roman" w:hAnsi="Times New Roman" w:cs="Times New Roman"/>
          <w:b/>
          <w:iCs/>
          <w:color w:val="000000"/>
          <w:kern w:val="32"/>
          <w:sz w:val="28"/>
          <w:szCs w:val="28"/>
          <w:lang w:eastAsia="x-none"/>
          <ns2:ligatures ns2:val="none"/>
        </w:rPr>
      </w:pPr>
      <w:bookmarkStart w:id="36" w:name="dieu_35"/>
      <w:r w:rsidRPr="00FF6B62">
        <w:rPr>
          <w:rFonts w:ascii="Times New Roman" w:eastAsia="Times New Roman" w:hAnsi="Times New Roman" w:cs="Times New Roman"/>
          <w:b/>
          <w:bCs/>
          <w:iCs/>
          <w:color w:val="000000"/>
          <w:kern w:val="32"/>
          <w:sz w:val="28"/>
          <w:szCs w:val="28"/>
          <w:lang w:val="vi-VN" w:eastAsia="x-none"/>
          <ns2:ligatures ns2:val="none"/>
        </w:rPr>
        <w:lastRenderedPageBreak/>
        <w:t>Điều 4</w:t>
      </w:r>
      <w:r w:rsidRPr="00FF6B62">
        <w:rPr>
          <w:rFonts w:ascii="Times New Roman" w:eastAsia="Times New Roman" w:hAnsi="Times New Roman" w:cs="Times New Roman"/>
          <w:b/>
          <w:bCs/>
          <w:iCs/>
          <w:color w:val="000000"/>
          <w:kern w:val="32"/>
          <w:sz w:val="28"/>
          <w:szCs w:val="28"/>
          <w:lang w:eastAsia="x-none"/>
          <ns2:ligatures ns2:val="none"/>
        </w:rPr>
        <w:t>4</w:t>
      </w:r>
      <w:r w:rsidRPr="00FF6B62">
        <w:rPr>
          <w:rFonts w:ascii="Times New Roman" w:eastAsia="Times New Roman" w:hAnsi="Times New Roman" w:cs="Times New Roman"/>
          <w:b/>
          <w:bCs/>
          <w:iCs/>
          <w:color w:val="000000"/>
          <w:kern w:val="32"/>
          <w:sz w:val="28"/>
          <w:szCs w:val="28"/>
          <w:lang w:val="vi-VN" w:eastAsia="x-none"/>
          <ns2:ligatures ns2:val="none"/>
        </w:rPr>
        <w:t xml:space="preserve">. </w:t>
      </w:r>
      <w:bookmarkEnd w:id="36"/>
      <w:r w:rsidRPr="00FF6B62">
        <w:rPr>
          <w:rFonts w:ascii="Times New Roman" w:eastAsia="Times New Roman" w:hAnsi="Times New Roman" w:cs="Times New Roman"/>
          <w:b/>
          <w:bCs/>
          <w:iCs/>
          <w:color w:val="000000"/>
          <w:kern w:val="32"/>
          <w:sz w:val="28"/>
          <w:szCs w:val="28"/>
          <w:lang w:val="vi-VN" w:eastAsia="x-none"/>
          <ns2:ligatures ns2:val="none"/>
        </w:rPr>
        <w:t>Trách nhiệm thi hành</w:t>
      </w:r>
    </w:p>
    <w:p ns2:paraId="20968482" ns2:textId="77777777" w:rsidR="00FF6B62" w:rsidRPr="00FF6B62" w:rsidRDefault="00FF6B62" w:rsidP="00FF6B62">
      <w:pPr>
        <w:widowControl w:val="0"/>
        <w:shd w:val="clear" w:color="auto" w:fill="FFFFFF"/>
        <w:spacing w:before="240" w:after="0" w:line="259" w:lineRule="auto"/>
        <w:ind w:firstLine="567"/>
        <w:jc w:val="both"/>
        <w:rPr>
          <w:rFonts w:ascii="Times New Roman" w:eastAsia="Times New Roman" w:hAnsi="Times New Roman" w:cs="Times New Roman"/>
          <w:iCs/>
          <w:color w:val="000000"/>
          <w:spacing w:val="-2"/>
          <w:kern w:val="0"/>
          <w:sz w:val="28"/>
          <w:szCs w:val="28"/>
          <w:lang w:val="vi-VN"/>
          <ns2:ligatures ns2:val="none"/>
        </w:rPr>
      </w:pPr>
      <w:r w:rsidRPr="00FF6B62">
        <w:rPr>
          <w:rFonts w:ascii="Times New Roman" w:eastAsia="Times New Roman" w:hAnsi="Times New Roman" w:cs="Times New Roman"/>
          <w:iCs/>
          <w:color w:val="000000"/>
          <w:spacing w:val="-2"/>
          <w:kern w:val="0"/>
          <w:sz w:val="28"/>
          <w:szCs w:val="28"/>
          <w:lang w:val="vi-VN"/>
          <ns2:ligatures ns2:val="none"/>
        </w:rPr>
        <w:t>1. Bộ trưởng Bộ Nông nghiệp và Môi trường có trách nhiệm hướng dẫn, tổ chức thi hành Nghị định này.</w:t>
      </w:r>
    </w:p>
    <w:p ns2:paraId="49662D91" ns2:textId="77777777" w:rsidR="00FF6B62" w:rsidRPr="00FF6B62" w:rsidRDefault="00FF6B62" w:rsidP="00FF6B62">
      <w:pPr>
        <w:widowControl w:val="0"/>
        <w:shd w:val="clear" w:color="auto" w:fill="FFFFFF"/>
        <w:spacing w:before="240" w:after="0" w:line="259" w:lineRule="auto"/>
        <w:ind w:firstLine="567"/>
        <w:jc w:val="both"/>
        <w:rPr>
          <w:rFonts w:ascii="Times New Roman" w:eastAsia="Times New Roman" w:hAnsi="Times New Roman" w:cs="Times New Roman"/>
          <w:iCs/>
          <w:color w:val="000000"/>
          <w:kern w:val="0"/>
          <w:sz w:val="28"/>
          <w:szCs w:val="28"/>
          <w:lang w:val="vi-VN"/>
          <ns2:ligatures ns2:val="none"/>
        </w:rPr>
      </w:pPr>
      <w:r w:rsidRPr="00FF6B62">
        <w:rPr>
          <w:rFonts w:ascii="Times New Roman" w:eastAsia="Times New Roman" w:hAnsi="Times New Roman" w:cs="Times New Roman"/>
          <w:iCs/>
          <w:color w:val="000000"/>
          <w:spacing w:val="-2"/>
          <w:kern w:val="0"/>
          <w:sz w:val="28"/>
          <w:szCs w:val="28"/>
          <w:lang w:val="vi-VN"/>
          <ns2:ligatures ns2:val="none"/>
        </w:rPr>
        <w:t>2.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r w:rsidRPr="00FF6B62">
        <w:rPr>
          <w:rFonts w:ascii="Times New Roman" w:eastAsia="Times New Roman" w:hAnsi="Times New Roman" w:cs="Times New Roman"/>
          <w:iCs/>
          <w:color w:val="000000"/>
          <w:spacing w:val="-6"/>
          <w:kern w:val="0"/>
          <w:sz w:val="28"/>
          <w:szCs w:val="28"/>
          <ns2:ligatures ns2:val="none"/>
        </w:rPr>
        <w:t>.</w:t>
      </w:r>
    </w:p>
    <w:p ns2:paraId="6FEEF24F" ns2:textId="77777777" w:rsidR="00FF6B62" w:rsidRPr="00FF6B62" w:rsidRDefault="00FF6B62" w:rsidP="00FF6B62">
      <w:pPr>
        <w:widowControl w:val="0"/>
        <w:shd w:val="clear" w:color="auto" w:fill="FFFFFF"/>
        <w:spacing w:before="240" w:after="0" w:line="240" w:lineRule="auto"/>
        <w:ind w:firstLine="567"/>
        <w:jc w:val="both"/>
        <w:rPr>
          <w:rFonts w:ascii="Times New Roman" w:eastAsia="Times New Roman" w:hAnsi="Times New Roman" w:cs="Times New Roman"/>
          <w:iCs/>
          <w:color w:val="000000"/>
          <w:kern w:val="0"/>
          <w:sz w:val="18"/>
          <w:szCs w:val="28"/>
          <w:lang w:val="vi-VN"/>
          <ns2:ligatures ns2:val="none"/>
        </w:rPr>
      </w:pPr>
    </w:p>
    <w:tbl>
      <w:tblPr>
        <w:tblW w:w="8931" w:type="dxa"/>
        <w:tblLayout w:type="fixed"/>
        <w:tblLook w:val="01E0" w:firstRow="1" w:lastRow="1" w:firstColumn="1" w:lastColumn="1" w:noHBand="0" w:noVBand="0"/>
      </w:tblPr>
      <w:tblGrid>
        <w:gridCol w:w="5529"/>
        <w:gridCol w:w="3402"/>
      </w:tblGrid>
      <w:tr w:rsidR="00FF6B62" w:rsidRPr="00FF6B62" ns2:paraId="052907E4" ns2:textId="77777777" w:rsidTr="00EB35CD">
        <w:trPr>
          <w:trHeight w:val="1666"/>
        </w:trPr>
        <w:tc>
          <w:tcPr>
            <w:tcW w:w="5529" w:type="dxa"/>
          </w:tcPr>
          <w:p ns2:paraId="764CCBE5" ns2:textId="43A6FFD4" w:rsidR="00FF6B62" w:rsidRPr="00FF6B62" w:rsidRDefault="00FF6B62" w:rsidP="00FF6B62">
            <w:pPr>
              <w:spacing w:after="0" w:line="240" w:lineRule="auto"/>
              <w:ind w:left="-106"/>
              <w:rPr>
                <w:rFonts w:ascii="Times New Roman" w:eastAsia="Calibri" w:hAnsi="Times New Roman" w:cs="Times New Roman"/>
                <w:kern w:val="0"/>
                <w:sz w:val="22"/>
                <w:szCs w:val="22"/>
                <ns2:ligatures ns2:val="none"/>
              </w:rPr>
            </w:pPr>
          </w:p>
        </w:tc>
        <w:tc>
          <w:tcPr>
            <w:tcW w:w="3402" w:type="dxa"/>
          </w:tcPr>
          <w:p ns2:paraId="7B36FF02" ns2:textId="77777777" w:rsidR="00FF6B62" w:rsidRPr="00FF6B62" w:rsidRDefault="00FF6B62" w:rsidP="00FF6B62">
            <w:pPr>
              <w:spacing w:after="0" w:line="240" w:lineRule="auto"/>
              <w:jc w:val="center"/>
              <w:rPr>
                <w:rFonts w:ascii="Times New Roman" w:eastAsia="Calibri" w:hAnsi="Times New Roman" w:cs="Times New Roman"/>
                <w:b/>
                <w:spacing w:val="-6"/>
                <w:kern w:val="0"/>
                <w:sz w:val="28"/>
                <w:szCs w:val="22"/>
                <ns2:ligatures ns2:val="none"/>
              </w:rPr>
            </w:pPr>
            <w:r w:rsidRPr="00FF6B62">
              <w:rPr>
                <w:rFonts w:ascii="Times New Roman" w:eastAsia="Calibri" w:hAnsi="Times New Roman" w:cs="Times New Roman"/>
                <w:b/>
                <w:spacing w:val="-6"/>
                <w:kern w:val="0"/>
                <w:sz w:val="28"/>
                <w:szCs w:val="22"/>
                <ns2:ligatures ns2:val="none"/>
              </w:rPr>
              <w:t>TM. CHÍNH PHỦ</w:t>
            </w:r>
          </w:p>
          <w:p ns2:paraId="07E1E272" ns2:textId="77777777" w:rsidR="00FF6B62" w:rsidRPr="00FF6B62" w:rsidRDefault="00FF6B62" w:rsidP="00FF6B62">
            <w:pPr>
              <w:spacing w:after="0" w:line="240" w:lineRule="auto"/>
              <w:jc w:val="center"/>
              <w:rPr>
                <w:rFonts w:ascii="Times New Roman" w:eastAsia="Calibri" w:hAnsi="Times New Roman" w:cs="Times New Roman"/>
                <w:b/>
                <w:spacing w:val="-6"/>
                <w:kern w:val="0"/>
                <w:sz w:val="28"/>
                <w:szCs w:val="22"/>
                <ns2:ligatures ns2:val="none"/>
              </w:rPr>
            </w:pPr>
            <w:r w:rsidRPr="00FF6B62">
              <w:rPr>
                <w:rFonts w:ascii="Times New Roman" w:eastAsia="Calibri" w:hAnsi="Times New Roman" w:cs="Times New Roman"/>
                <w:b/>
                <w:spacing w:val="-6"/>
                <w:kern w:val="0"/>
                <w:sz w:val="28"/>
                <w:szCs w:val="22"/>
                <ns2:ligatures ns2:val="none"/>
              </w:rPr>
              <w:t>KT. THỦ TƯỚNG</w:t>
            </w:r>
          </w:p>
          <w:p ns2:paraId="7FB8E67C" ns2:textId="77777777" w:rsidR="00FF6B62" w:rsidRPr="00FF6B62" w:rsidRDefault="00FF6B62" w:rsidP="00FF6B62">
            <w:pPr>
              <w:spacing w:after="0" w:line="240" w:lineRule="auto"/>
              <w:jc w:val="center"/>
              <w:rPr>
                <w:rFonts w:ascii="Times New Roman" w:eastAsia="Calibri" w:hAnsi="Times New Roman" w:cs="Times New Roman"/>
                <w:b/>
                <w:spacing w:val="-6"/>
                <w:kern w:val="0"/>
                <w:sz w:val="28"/>
                <w:szCs w:val="22"/>
                <ns2:ligatures ns2:val="none"/>
              </w:rPr>
            </w:pPr>
            <w:r w:rsidRPr="00FF6B62">
              <w:rPr>
                <w:rFonts w:ascii="Times New Roman" w:eastAsia="Calibri" w:hAnsi="Times New Roman" w:cs="Times New Roman"/>
                <w:b/>
                <w:spacing w:val="-6"/>
                <w:kern w:val="0"/>
                <w:sz w:val="28"/>
                <w:szCs w:val="22"/>
                <ns2:ligatures ns2:val="none"/>
              </w:rPr>
              <w:t>PHÓ THỦ TƯỚNG</w:t>
            </w:r>
          </w:p>
          <w:p ns2:paraId="551D305C" ns2:textId="77777777" w:rsidR="00E32D1C" w:rsidRDefault="00E32D1C" w:rsidP="00E32D1C">
            <w:pPr>
              <w:widowControl w:val="0"/>
              <w:autoSpaceDE w:val="0"/>
              <w:autoSpaceDN w:val="0"/>
              <w:adjustRightInd w:val="0"/>
              <w:spacing w:after="0" w:line="240" w:lineRule="auto"/>
              <w:jc w:val="center"/>
              <w:textAlignment w:val="center"/>
              <w:rPr>
                <w:rFonts w:ascii="Times New Roman" w:eastAsia="Calibri" w:hAnsi="Times New Roman" w:cs="Times New Roman"/>
                <w:b/>
                <w:kern w:val="0"/>
                <w:sz w:val="28"/>
                <w:szCs w:val="28"/>
                <ns2:ligatures ns2:val="none"/>
              </w:rPr>
            </w:pPr>
          </w:p>
          <w:p ns2:paraId="12C75C35" ns2:textId="1ABCB94B" w:rsidR="00FF6B62" w:rsidRPr="00FF6B62" w:rsidRDefault="00FF6B62" w:rsidP="00E32D1C">
            <w:pPr>
              <w:widowControl w:val="0"/>
              <w:autoSpaceDE w:val="0"/>
              <w:autoSpaceDN w:val="0"/>
              <w:adjustRightInd w:val="0"/>
              <w:spacing w:after="0" w:line="240" w:lineRule="auto"/>
              <w:jc w:val="center"/>
              <w:textAlignment w:val="center"/>
              <w:rPr>
                <w:rFonts w:ascii="Times New Roman" w:eastAsia="Calibri" w:hAnsi="Times New Roman" w:cs="Times New Roman"/>
                <w:b/>
                <w:kern w:val="0"/>
                <w:sz w:val="28"/>
                <w:szCs w:val="28"/>
                <ns2:ligatures ns2:val="none"/>
              </w:rPr>
            </w:pPr>
            <w:r w:rsidRPr="00FF6B62">
              <w:rPr>
                <w:rFonts w:ascii="Times New Roman" w:eastAsia="Calibri" w:hAnsi="Times New Roman" w:cs="Times New Roman"/>
                <w:b/>
                <w:kern w:val="0"/>
                <w:sz w:val="28"/>
                <w:szCs w:val="28"/>
                <ns2:ligatures ns2:val="none"/>
              </w:rPr>
              <w:t>Hồ Quốc Dũng</w:t>
            </w:r>
          </w:p>
        </w:tc>
      </w:tr>
    </w:tbl>
    <w:sectPr w:rsidR="007B1FDF" w:rsidSect="007B1F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1418" w:right="1134" w:bottom="1134" w:left="1985" w:header="567" w:footer="567" w:gutter="0"/>
      <w:pgNumType w:start="5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2F24" w14:textId="77777777" w:rsidR="003D4F13" w:rsidRDefault="003D4F13" w:rsidP="00FF6B62">
      <w:pPr>
        <w:spacing w:after="0" w:line="240" w:lineRule="auto"/>
      </w:pPr>
      <w:r>
        <w:separator/>
      </w:r>
    </w:p>
  </w:endnote>
  <w:endnote w:type="continuationSeparator" w:id="0">
    <w:p w14:paraId="0BEDA392" w14:textId="77777777" w:rsidR="003D4F13" w:rsidRDefault="003D4F13" w:rsidP="00FF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E73" w14:textId="77777777" w:rsidR="007B1FDF" w:rsidRDefault="007B1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2370" w14:textId="17457457" w:rsidR="00FF6B62" w:rsidRPr="00FF6B62" w:rsidRDefault="00FF6B62" w:rsidP="00FF6B62">
    <w:pPr>
      <w:pStyle w:val="Footer"/>
      <w:rPr>
        <w:vanish/>
        <w:color w:val="FFFFFF"/>
      </w:rPr>
    </w:pPr>
    <w:r w:rsidRPr="00FF6B62">
      <w:rPr>
        <w:vanish/>
        <w:color w:val="FFFFFF"/>
      </w:rPr>
      <w:t>469773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89CE" w14:textId="77777777" w:rsidR="007B1FDF" w:rsidRDefault="007B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942F" w14:textId="77777777" w:rsidR="003D4F13" w:rsidRDefault="003D4F13" w:rsidP="00FF6B62">
      <w:pPr>
        <w:spacing w:after="0" w:line="240" w:lineRule="auto"/>
      </w:pPr>
      <w:r>
        <w:separator/>
      </w:r>
    </w:p>
  </w:footnote>
  <w:footnote w:type="continuationSeparator" w:id="0">
    <w:p w14:paraId="26778628" w14:textId="77777777" w:rsidR="003D4F13" w:rsidRDefault="003D4F13" w:rsidP="00FF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0278" w14:textId="77777777" w:rsidR="00CA470F" w:rsidRDefault="00CA4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CA470F" w:rsidRPr="00CA470F" w14:paraId="6D09ED7F" w14:textId="77777777" w:rsidTr="00CA470F">
      <w:trPr>
        <w:trHeight w:val="360"/>
        <w:jc w:val="center"/>
      </w:trPr>
      <w:tc>
        <w:tcPr>
          <w:tcW w:w="5000" w:type="pct"/>
          <w:tcBorders>
            <w:bottom w:val="single" w:sz="4" w:space="0" w:color="auto"/>
          </w:tcBorders>
          <w:tcMar>
            <w:left w:w="0" w:type="dxa"/>
            <w:right w:w="0" w:type="dxa"/>
          </w:tcMar>
        </w:tcPr>
        <w:p w14:paraId="72FCF32D" w14:textId="2DA8A90C" w:rsidR="00CA470F" w:rsidRPr="00CA470F" w:rsidRDefault="00CA470F" w:rsidP="00CA470F">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353/Ngày 28-06-2026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A470F" w:rsidRPr="00CA470F" w14:paraId="77B9FA7E" w14:textId="77777777" w:rsidTr="00CA470F">
      <w:trPr>
        <w:trHeight w:val="20"/>
        <w:jc w:val="center"/>
      </w:trPr>
      <w:tc>
        <w:tcPr>
          <w:tcW w:w="5000" w:type="pct"/>
          <w:tcBorders>
            <w:top w:val="single" w:sz="4" w:space="0" w:color="auto"/>
          </w:tcBorders>
          <w:tcMar>
            <w:top w:w="14" w:type="dxa"/>
            <w:left w:w="115" w:type="dxa"/>
            <w:right w:w="115" w:type="dxa"/>
          </w:tcMar>
        </w:tcPr>
        <w:p w14:paraId="30E90D8F" w14:textId="77777777" w:rsidR="00CA470F" w:rsidRPr="00CA470F" w:rsidRDefault="00CA470F" w:rsidP="00CA470F">
          <w:pPr>
            <w:tabs>
              <w:tab w:val="center" w:pos="4680"/>
              <w:tab w:val="right" w:pos="9360"/>
            </w:tabs>
            <w:rPr>
              <w:rFonts w:ascii="Times New Roman" w:eastAsia="Aptos" w:hAnsi="Times New Roman" w:cs="Times New Roman"/>
              <w:sz w:val="2"/>
              <w:szCs w:val="2"/>
            </w:rPr>
          </w:pPr>
        </w:p>
      </w:tc>
    </w:tr>
  </w:tbl>
  <w:p w14:paraId="34CBA1EB" w14:textId="77777777" w:rsidR="00CA470F" w:rsidRPr="00CA470F" w:rsidRDefault="00CA470F" w:rsidP="00CA470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5424" w14:textId="77777777" w:rsidR="00FF6B62" w:rsidRDefault="00FF6B62">
    <w:pPr>
      <w:pStyle w:val="Header"/>
      <w:jc w:val="center"/>
    </w:pPr>
  </w:p>
  <w:p w14:paraId="67F58E2A" w14:textId="77777777" w:rsidR="00FF6B62" w:rsidRDefault="00FF6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0F1E" w14:textId="77777777" w:rsidR="00CA470F" w:rsidRDefault="00CA47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218D" w14:textId="77777777" w:rsidR="00CA470F" w:rsidRDefault="00CA470F">
    <w:pPr>
      <w:pStyle w:val="Header"/>
      <w:jc w:val="center"/>
    </w:pPr>
  </w:p>
  <w:p w14:paraId="10FC0DF2" w14:textId="77777777" w:rsidR="00CA470F" w:rsidRDefault="00CA4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6A"/>
    <w:multiLevelType w:val="hybridMultilevel"/>
    <w:tmpl w:val="93EAEE06"/>
    <w:lvl w:ilvl="0" w:tplc="57F85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77B44"/>
    <w:multiLevelType w:val="hybridMultilevel"/>
    <w:tmpl w:val="57CEDB0C"/>
    <w:lvl w:ilvl="0" w:tplc="664284A0">
      <w:start w:val="2"/>
      <w:numFmt w:val="bullet"/>
      <w:lvlText w:val="-"/>
      <w:lvlJc w:val="left"/>
      <w:pPr>
        <w:ind w:left="720" w:hanging="360"/>
      </w:pPr>
      <w:rPr>
        <w:rFonts w:ascii="Arial" w:eastAsia="Times New Roman" w:hAnsi="Arial" w:cs="Arial" w:hint="default"/>
        <w:b w:val="0"/>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21B"/>
    <w:multiLevelType w:val="multilevel"/>
    <w:tmpl w:val="6C6244C8"/>
    <w:lvl w:ilvl="0">
      <w:start w:val="1"/>
      <w:numFmt w:val="decimal"/>
      <w:lvlText w:val="%1."/>
      <w:lvlJc w:val="left"/>
      <w:pPr>
        <w:ind w:left="928" w:hanging="360"/>
      </w:pPr>
      <w:rPr>
        <w:rFonts w:ascii="Times New Roman" w:hAnsi="Times New Roman"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3" w15:restartNumberingAfterBreak="0">
    <w:nsid w:val="0C6F3731"/>
    <w:multiLevelType w:val="hybridMultilevel"/>
    <w:tmpl w:val="F14EEBC8"/>
    <w:lvl w:ilvl="0" w:tplc="C9507E5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15:restartNumberingAfterBreak="0">
    <w:nsid w:val="0EAB6D84"/>
    <w:multiLevelType w:val="hybridMultilevel"/>
    <w:tmpl w:val="6C349746"/>
    <w:lvl w:ilvl="0" w:tplc="042A0017">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10E302B7"/>
    <w:multiLevelType w:val="hybridMultilevel"/>
    <w:tmpl w:val="89E20E52"/>
    <w:lvl w:ilvl="0" w:tplc="042A0017">
      <w:start w:val="1"/>
      <w:numFmt w:val="lowerLetter"/>
      <w:lvlText w:val="%1)"/>
      <w:lvlJc w:val="left"/>
      <w:pPr>
        <w:ind w:left="1321" w:hanging="360"/>
      </w:pPr>
    </w:lvl>
    <w:lvl w:ilvl="1" w:tplc="042A0019" w:tentative="1">
      <w:start w:val="1"/>
      <w:numFmt w:val="lowerLetter"/>
      <w:lvlText w:val="%2."/>
      <w:lvlJc w:val="left"/>
      <w:pPr>
        <w:ind w:left="2041" w:hanging="360"/>
      </w:pPr>
    </w:lvl>
    <w:lvl w:ilvl="2" w:tplc="042A001B" w:tentative="1">
      <w:start w:val="1"/>
      <w:numFmt w:val="lowerRoman"/>
      <w:lvlText w:val="%3."/>
      <w:lvlJc w:val="right"/>
      <w:pPr>
        <w:ind w:left="2761" w:hanging="180"/>
      </w:pPr>
    </w:lvl>
    <w:lvl w:ilvl="3" w:tplc="042A000F" w:tentative="1">
      <w:start w:val="1"/>
      <w:numFmt w:val="decimal"/>
      <w:lvlText w:val="%4."/>
      <w:lvlJc w:val="left"/>
      <w:pPr>
        <w:ind w:left="3481" w:hanging="360"/>
      </w:pPr>
    </w:lvl>
    <w:lvl w:ilvl="4" w:tplc="042A0019" w:tentative="1">
      <w:start w:val="1"/>
      <w:numFmt w:val="lowerLetter"/>
      <w:lvlText w:val="%5."/>
      <w:lvlJc w:val="left"/>
      <w:pPr>
        <w:ind w:left="4201" w:hanging="360"/>
      </w:pPr>
    </w:lvl>
    <w:lvl w:ilvl="5" w:tplc="042A001B" w:tentative="1">
      <w:start w:val="1"/>
      <w:numFmt w:val="lowerRoman"/>
      <w:lvlText w:val="%6."/>
      <w:lvlJc w:val="right"/>
      <w:pPr>
        <w:ind w:left="4921" w:hanging="180"/>
      </w:pPr>
    </w:lvl>
    <w:lvl w:ilvl="6" w:tplc="042A000F" w:tentative="1">
      <w:start w:val="1"/>
      <w:numFmt w:val="decimal"/>
      <w:lvlText w:val="%7."/>
      <w:lvlJc w:val="left"/>
      <w:pPr>
        <w:ind w:left="5641" w:hanging="360"/>
      </w:pPr>
    </w:lvl>
    <w:lvl w:ilvl="7" w:tplc="042A0019" w:tentative="1">
      <w:start w:val="1"/>
      <w:numFmt w:val="lowerLetter"/>
      <w:lvlText w:val="%8."/>
      <w:lvlJc w:val="left"/>
      <w:pPr>
        <w:ind w:left="6361" w:hanging="360"/>
      </w:pPr>
    </w:lvl>
    <w:lvl w:ilvl="8" w:tplc="042A001B" w:tentative="1">
      <w:start w:val="1"/>
      <w:numFmt w:val="lowerRoman"/>
      <w:lvlText w:val="%9."/>
      <w:lvlJc w:val="right"/>
      <w:pPr>
        <w:ind w:left="7081" w:hanging="180"/>
      </w:pPr>
    </w:lvl>
  </w:abstractNum>
  <w:abstractNum w:abstractNumId="6" w15:restartNumberingAfterBreak="0">
    <w:nsid w:val="12E814D8"/>
    <w:multiLevelType w:val="hybridMultilevel"/>
    <w:tmpl w:val="D0726176"/>
    <w:lvl w:ilvl="0" w:tplc="98045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45333"/>
    <w:multiLevelType w:val="hybridMultilevel"/>
    <w:tmpl w:val="3D624212"/>
    <w:lvl w:ilvl="0" w:tplc="286AF6D4">
      <w:start w:val="1"/>
      <w:numFmt w:val="decimal"/>
      <w:lvlText w:val="%1."/>
      <w:lvlJc w:val="left"/>
      <w:pPr>
        <w:ind w:left="1263"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ED7C52B0">
      <w:numFmt w:val="bullet"/>
      <w:lvlText w:val="•"/>
      <w:lvlJc w:val="left"/>
      <w:pPr>
        <w:ind w:left="2142" w:hanging="280"/>
      </w:pPr>
      <w:rPr>
        <w:rFonts w:hint="default"/>
        <w:lang w:val="vi" w:eastAsia="en-US" w:bidi="ar-SA"/>
      </w:rPr>
    </w:lvl>
    <w:lvl w:ilvl="2" w:tplc="8FEAA7B0">
      <w:numFmt w:val="bullet"/>
      <w:lvlText w:val="•"/>
      <w:lvlJc w:val="left"/>
      <w:pPr>
        <w:ind w:left="3024" w:hanging="280"/>
      </w:pPr>
      <w:rPr>
        <w:rFonts w:hint="default"/>
        <w:lang w:val="vi" w:eastAsia="en-US" w:bidi="ar-SA"/>
      </w:rPr>
    </w:lvl>
    <w:lvl w:ilvl="3" w:tplc="7A7667BE">
      <w:numFmt w:val="bullet"/>
      <w:lvlText w:val="•"/>
      <w:lvlJc w:val="left"/>
      <w:pPr>
        <w:ind w:left="3906" w:hanging="280"/>
      </w:pPr>
      <w:rPr>
        <w:rFonts w:hint="default"/>
        <w:lang w:val="vi" w:eastAsia="en-US" w:bidi="ar-SA"/>
      </w:rPr>
    </w:lvl>
    <w:lvl w:ilvl="4" w:tplc="4FD4F276">
      <w:numFmt w:val="bullet"/>
      <w:lvlText w:val="•"/>
      <w:lvlJc w:val="left"/>
      <w:pPr>
        <w:ind w:left="4788" w:hanging="280"/>
      </w:pPr>
      <w:rPr>
        <w:rFonts w:hint="default"/>
        <w:lang w:val="vi" w:eastAsia="en-US" w:bidi="ar-SA"/>
      </w:rPr>
    </w:lvl>
    <w:lvl w:ilvl="5" w:tplc="4874E670">
      <w:numFmt w:val="bullet"/>
      <w:lvlText w:val="•"/>
      <w:lvlJc w:val="left"/>
      <w:pPr>
        <w:ind w:left="5670" w:hanging="280"/>
      </w:pPr>
      <w:rPr>
        <w:rFonts w:hint="default"/>
        <w:lang w:val="vi" w:eastAsia="en-US" w:bidi="ar-SA"/>
      </w:rPr>
    </w:lvl>
    <w:lvl w:ilvl="6" w:tplc="EEBAECFC">
      <w:numFmt w:val="bullet"/>
      <w:lvlText w:val="•"/>
      <w:lvlJc w:val="left"/>
      <w:pPr>
        <w:ind w:left="6552" w:hanging="280"/>
      </w:pPr>
      <w:rPr>
        <w:rFonts w:hint="default"/>
        <w:lang w:val="vi" w:eastAsia="en-US" w:bidi="ar-SA"/>
      </w:rPr>
    </w:lvl>
    <w:lvl w:ilvl="7" w:tplc="135AC0BA">
      <w:numFmt w:val="bullet"/>
      <w:lvlText w:val="•"/>
      <w:lvlJc w:val="left"/>
      <w:pPr>
        <w:ind w:left="7434" w:hanging="280"/>
      </w:pPr>
      <w:rPr>
        <w:rFonts w:hint="default"/>
        <w:lang w:val="vi" w:eastAsia="en-US" w:bidi="ar-SA"/>
      </w:rPr>
    </w:lvl>
    <w:lvl w:ilvl="8" w:tplc="54362888">
      <w:numFmt w:val="bullet"/>
      <w:lvlText w:val="•"/>
      <w:lvlJc w:val="left"/>
      <w:pPr>
        <w:ind w:left="8316" w:hanging="280"/>
      </w:pPr>
      <w:rPr>
        <w:rFonts w:hint="default"/>
        <w:lang w:val="vi" w:eastAsia="en-US" w:bidi="ar-SA"/>
      </w:rPr>
    </w:lvl>
  </w:abstractNum>
  <w:abstractNum w:abstractNumId="8" w15:restartNumberingAfterBreak="0">
    <w:nsid w:val="163C2B7F"/>
    <w:multiLevelType w:val="hybridMultilevel"/>
    <w:tmpl w:val="0C209F3A"/>
    <w:lvl w:ilvl="0" w:tplc="DE56350E">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15:restartNumberingAfterBreak="0">
    <w:nsid w:val="172A4CF2"/>
    <w:multiLevelType w:val="hybridMultilevel"/>
    <w:tmpl w:val="3D40447A"/>
    <w:lvl w:ilvl="0" w:tplc="042A0017">
      <w:start w:val="1"/>
      <w:numFmt w:val="lowerLetter"/>
      <w:lvlText w:val="%1)"/>
      <w:lvlJc w:val="left"/>
      <w:pPr>
        <w:ind w:left="1287" w:hanging="360"/>
      </w:pPr>
    </w:lvl>
    <w:lvl w:ilvl="1" w:tplc="042A0017">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0" w15:restartNumberingAfterBreak="0">
    <w:nsid w:val="1B7D4635"/>
    <w:multiLevelType w:val="hybridMultilevel"/>
    <w:tmpl w:val="45343126"/>
    <w:lvl w:ilvl="0" w:tplc="CB7A9A4E">
      <w:start w:val="1"/>
      <w:numFmt w:val="decimal"/>
      <w:lvlText w:val="%1."/>
      <w:lvlJc w:val="left"/>
      <w:pPr>
        <w:ind w:left="264" w:hanging="294"/>
      </w:pPr>
      <w:rPr>
        <w:rFonts w:ascii="Times New Roman" w:eastAsia="Times New Roman" w:hAnsi="Times New Roman" w:cs="Times New Roman" w:hint="default"/>
        <w:b w:val="0"/>
        <w:bCs w:val="0"/>
        <w:i w:val="0"/>
        <w:iCs w:val="0"/>
        <w:spacing w:val="0"/>
        <w:w w:val="99"/>
        <w:sz w:val="28"/>
        <w:szCs w:val="28"/>
        <w:lang w:val="vi" w:eastAsia="en-US" w:bidi="ar-SA"/>
      </w:rPr>
    </w:lvl>
    <w:lvl w:ilvl="1" w:tplc="083AE686">
      <w:numFmt w:val="bullet"/>
      <w:lvlText w:val="•"/>
      <w:lvlJc w:val="left"/>
      <w:pPr>
        <w:ind w:left="1242" w:hanging="294"/>
      </w:pPr>
      <w:rPr>
        <w:rFonts w:hint="default"/>
        <w:lang w:val="vi" w:eastAsia="en-US" w:bidi="ar-SA"/>
      </w:rPr>
    </w:lvl>
    <w:lvl w:ilvl="2" w:tplc="4608260A">
      <w:numFmt w:val="bullet"/>
      <w:lvlText w:val="•"/>
      <w:lvlJc w:val="left"/>
      <w:pPr>
        <w:ind w:left="2224" w:hanging="294"/>
      </w:pPr>
      <w:rPr>
        <w:rFonts w:hint="default"/>
        <w:lang w:val="vi" w:eastAsia="en-US" w:bidi="ar-SA"/>
      </w:rPr>
    </w:lvl>
    <w:lvl w:ilvl="3" w:tplc="AB6008B8">
      <w:numFmt w:val="bullet"/>
      <w:lvlText w:val="•"/>
      <w:lvlJc w:val="left"/>
      <w:pPr>
        <w:ind w:left="3206" w:hanging="294"/>
      </w:pPr>
      <w:rPr>
        <w:rFonts w:hint="default"/>
        <w:lang w:val="vi" w:eastAsia="en-US" w:bidi="ar-SA"/>
      </w:rPr>
    </w:lvl>
    <w:lvl w:ilvl="4" w:tplc="C1EAC954">
      <w:numFmt w:val="bullet"/>
      <w:lvlText w:val="•"/>
      <w:lvlJc w:val="left"/>
      <w:pPr>
        <w:ind w:left="4188" w:hanging="294"/>
      </w:pPr>
      <w:rPr>
        <w:rFonts w:hint="default"/>
        <w:lang w:val="vi" w:eastAsia="en-US" w:bidi="ar-SA"/>
      </w:rPr>
    </w:lvl>
    <w:lvl w:ilvl="5" w:tplc="391C337A">
      <w:numFmt w:val="bullet"/>
      <w:lvlText w:val="•"/>
      <w:lvlJc w:val="left"/>
      <w:pPr>
        <w:ind w:left="5170" w:hanging="294"/>
      </w:pPr>
      <w:rPr>
        <w:rFonts w:hint="default"/>
        <w:lang w:val="vi" w:eastAsia="en-US" w:bidi="ar-SA"/>
      </w:rPr>
    </w:lvl>
    <w:lvl w:ilvl="6" w:tplc="2A20578E">
      <w:numFmt w:val="bullet"/>
      <w:lvlText w:val="•"/>
      <w:lvlJc w:val="left"/>
      <w:pPr>
        <w:ind w:left="6152" w:hanging="294"/>
      </w:pPr>
      <w:rPr>
        <w:rFonts w:hint="default"/>
        <w:lang w:val="vi" w:eastAsia="en-US" w:bidi="ar-SA"/>
      </w:rPr>
    </w:lvl>
    <w:lvl w:ilvl="7" w:tplc="5744586A">
      <w:numFmt w:val="bullet"/>
      <w:lvlText w:val="•"/>
      <w:lvlJc w:val="left"/>
      <w:pPr>
        <w:ind w:left="7134" w:hanging="294"/>
      </w:pPr>
      <w:rPr>
        <w:rFonts w:hint="default"/>
        <w:lang w:val="vi" w:eastAsia="en-US" w:bidi="ar-SA"/>
      </w:rPr>
    </w:lvl>
    <w:lvl w:ilvl="8" w:tplc="3C1C5AA4">
      <w:numFmt w:val="bullet"/>
      <w:lvlText w:val="•"/>
      <w:lvlJc w:val="left"/>
      <w:pPr>
        <w:ind w:left="8116" w:hanging="294"/>
      </w:pPr>
      <w:rPr>
        <w:rFonts w:hint="default"/>
        <w:lang w:val="vi" w:eastAsia="en-US" w:bidi="ar-SA"/>
      </w:rPr>
    </w:lvl>
  </w:abstractNum>
  <w:abstractNum w:abstractNumId="11" w15:restartNumberingAfterBreak="0">
    <w:nsid w:val="30F72EEB"/>
    <w:multiLevelType w:val="hybridMultilevel"/>
    <w:tmpl w:val="D76E180A"/>
    <w:lvl w:ilvl="0" w:tplc="A77CEDFC">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3C7521DB"/>
    <w:multiLevelType w:val="hybridMultilevel"/>
    <w:tmpl w:val="31945EC8"/>
    <w:lvl w:ilvl="0" w:tplc="042A0017">
      <w:start w:val="1"/>
      <w:numFmt w:val="lowerLetter"/>
      <w:lvlText w:val="%1)"/>
      <w:lvlJc w:val="left"/>
      <w:pPr>
        <w:ind w:left="1321" w:hanging="360"/>
      </w:pPr>
    </w:lvl>
    <w:lvl w:ilvl="1" w:tplc="042A0019" w:tentative="1">
      <w:start w:val="1"/>
      <w:numFmt w:val="lowerLetter"/>
      <w:lvlText w:val="%2."/>
      <w:lvlJc w:val="left"/>
      <w:pPr>
        <w:ind w:left="2041" w:hanging="360"/>
      </w:pPr>
    </w:lvl>
    <w:lvl w:ilvl="2" w:tplc="042A001B" w:tentative="1">
      <w:start w:val="1"/>
      <w:numFmt w:val="lowerRoman"/>
      <w:lvlText w:val="%3."/>
      <w:lvlJc w:val="right"/>
      <w:pPr>
        <w:ind w:left="2761" w:hanging="180"/>
      </w:pPr>
    </w:lvl>
    <w:lvl w:ilvl="3" w:tplc="042A000F" w:tentative="1">
      <w:start w:val="1"/>
      <w:numFmt w:val="decimal"/>
      <w:lvlText w:val="%4."/>
      <w:lvlJc w:val="left"/>
      <w:pPr>
        <w:ind w:left="3481" w:hanging="360"/>
      </w:pPr>
    </w:lvl>
    <w:lvl w:ilvl="4" w:tplc="042A0019" w:tentative="1">
      <w:start w:val="1"/>
      <w:numFmt w:val="lowerLetter"/>
      <w:lvlText w:val="%5."/>
      <w:lvlJc w:val="left"/>
      <w:pPr>
        <w:ind w:left="4201" w:hanging="360"/>
      </w:pPr>
    </w:lvl>
    <w:lvl w:ilvl="5" w:tplc="042A001B" w:tentative="1">
      <w:start w:val="1"/>
      <w:numFmt w:val="lowerRoman"/>
      <w:lvlText w:val="%6."/>
      <w:lvlJc w:val="right"/>
      <w:pPr>
        <w:ind w:left="4921" w:hanging="180"/>
      </w:pPr>
    </w:lvl>
    <w:lvl w:ilvl="6" w:tplc="042A000F" w:tentative="1">
      <w:start w:val="1"/>
      <w:numFmt w:val="decimal"/>
      <w:lvlText w:val="%7."/>
      <w:lvlJc w:val="left"/>
      <w:pPr>
        <w:ind w:left="5641" w:hanging="360"/>
      </w:pPr>
    </w:lvl>
    <w:lvl w:ilvl="7" w:tplc="042A0019" w:tentative="1">
      <w:start w:val="1"/>
      <w:numFmt w:val="lowerLetter"/>
      <w:lvlText w:val="%8."/>
      <w:lvlJc w:val="left"/>
      <w:pPr>
        <w:ind w:left="6361" w:hanging="360"/>
      </w:pPr>
    </w:lvl>
    <w:lvl w:ilvl="8" w:tplc="042A001B" w:tentative="1">
      <w:start w:val="1"/>
      <w:numFmt w:val="lowerRoman"/>
      <w:lvlText w:val="%9."/>
      <w:lvlJc w:val="right"/>
      <w:pPr>
        <w:ind w:left="7081" w:hanging="180"/>
      </w:pPr>
    </w:lvl>
  </w:abstractNum>
  <w:abstractNum w:abstractNumId="13" w15:restartNumberingAfterBreak="0">
    <w:nsid w:val="415A59D5"/>
    <w:multiLevelType w:val="hybridMultilevel"/>
    <w:tmpl w:val="67A0FC8C"/>
    <w:lvl w:ilvl="0" w:tplc="1CF2F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067FAB"/>
    <w:multiLevelType w:val="hybridMultilevel"/>
    <w:tmpl w:val="3B14C03A"/>
    <w:lvl w:ilvl="0" w:tplc="E1DC55E8">
      <w:start w:val="1"/>
      <w:numFmt w:val="decimal"/>
      <w:lvlText w:val="%1."/>
      <w:lvlJc w:val="left"/>
      <w:pPr>
        <w:ind w:left="264" w:hanging="293"/>
      </w:pPr>
      <w:rPr>
        <w:rFonts w:ascii="Times New Roman" w:eastAsia="Times New Roman" w:hAnsi="Times New Roman" w:cs="Times New Roman" w:hint="default"/>
        <w:b w:val="0"/>
        <w:bCs w:val="0"/>
        <w:i w:val="0"/>
        <w:iCs w:val="0"/>
        <w:spacing w:val="0"/>
        <w:w w:val="99"/>
        <w:sz w:val="28"/>
        <w:szCs w:val="28"/>
        <w:lang w:val="vi" w:eastAsia="en-US" w:bidi="ar-SA"/>
      </w:rPr>
    </w:lvl>
    <w:lvl w:ilvl="1" w:tplc="341C9AEC">
      <w:numFmt w:val="bullet"/>
      <w:lvlText w:val="•"/>
      <w:lvlJc w:val="left"/>
      <w:pPr>
        <w:ind w:left="1242" w:hanging="293"/>
      </w:pPr>
      <w:rPr>
        <w:rFonts w:hint="default"/>
        <w:lang w:val="vi" w:eastAsia="en-US" w:bidi="ar-SA"/>
      </w:rPr>
    </w:lvl>
    <w:lvl w:ilvl="2" w:tplc="CFD825C8">
      <w:numFmt w:val="bullet"/>
      <w:lvlText w:val="•"/>
      <w:lvlJc w:val="left"/>
      <w:pPr>
        <w:ind w:left="2224" w:hanging="293"/>
      </w:pPr>
      <w:rPr>
        <w:rFonts w:hint="default"/>
        <w:lang w:val="vi" w:eastAsia="en-US" w:bidi="ar-SA"/>
      </w:rPr>
    </w:lvl>
    <w:lvl w:ilvl="3" w:tplc="F732E1D2">
      <w:numFmt w:val="bullet"/>
      <w:lvlText w:val="•"/>
      <w:lvlJc w:val="left"/>
      <w:pPr>
        <w:ind w:left="3206" w:hanging="293"/>
      </w:pPr>
      <w:rPr>
        <w:rFonts w:hint="default"/>
        <w:lang w:val="vi" w:eastAsia="en-US" w:bidi="ar-SA"/>
      </w:rPr>
    </w:lvl>
    <w:lvl w:ilvl="4" w:tplc="DA56A924">
      <w:numFmt w:val="bullet"/>
      <w:lvlText w:val="•"/>
      <w:lvlJc w:val="left"/>
      <w:pPr>
        <w:ind w:left="4188" w:hanging="293"/>
      </w:pPr>
      <w:rPr>
        <w:rFonts w:hint="default"/>
        <w:lang w:val="vi" w:eastAsia="en-US" w:bidi="ar-SA"/>
      </w:rPr>
    </w:lvl>
    <w:lvl w:ilvl="5" w:tplc="57E8FC2A">
      <w:numFmt w:val="bullet"/>
      <w:lvlText w:val="•"/>
      <w:lvlJc w:val="left"/>
      <w:pPr>
        <w:ind w:left="5170" w:hanging="293"/>
      </w:pPr>
      <w:rPr>
        <w:rFonts w:hint="default"/>
        <w:lang w:val="vi" w:eastAsia="en-US" w:bidi="ar-SA"/>
      </w:rPr>
    </w:lvl>
    <w:lvl w:ilvl="6" w:tplc="880CA690">
      <w:numFmt w:val="bullet"/>
      <w:lvlText w:val="•"/>
      <w:lvlJc w:val="left"/>
      <w:pPr>
        <w:ind w:left="6152" w:hanging="293"/>
      </w:pPr>
      <w:rPr>
        <w:rFonts w:hint="default"/>
        <w:lang w:val="vi" w:eastAsia="en-US" w:bidi="ar-SA"/>
      </w:rPr>
    </w:lvl>
    <w:lvl w:ilvl="7" w:tplc="8A008FC4">
      <w:numFmt w:val="bullet"/>
      <w:lvlText w:val="•"/>
      <w:lvlJc w:val="left"/>
      <w:pPr>
        <w:ind w:left="7134" w:hanging="293"/>
      </w:pPr>
      <w:rPr>
        <w:rFonts w:hint="default"/>
        <w:lang w:val="vi" w:eastAsia="en-US" w:bidi="ar-SA"/>
      </w:rPr>
    </w:lvl>
    <w:lvl w:ilvl="8" w:tplc="FA94C1E8">
      <w:numFmt w:val="bullet"/>
      <w:lvlText w:val="•"/>
      <w:lvlJc w:val="left"/>
      <w:pPr>
        <w:ind w:left="8116" w:hanging="293"/>
      </w:pPr>
      <w:rPr>
        <w:rFonts w:hint="default"/>
        <w:lang w:val="vi" w:eastAsia="en-US" w:bidi="ar-SA"/>
      </w:rPr>
    </w:lvl>
  </w:abstractNum>
  <w:abstractNum w:abstractNumId="15" w15:restartNumberingAfterBreak="0">
    <w:nsid w:val="46E21134"/>
    <w:multiLevelType w:val="hybridMultilevel"/>
    <w:tmpl w:val="FF587740"/>
    <w:lvl w:ilvl="0" w:tplc="04090017">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6" w15:restartNumberingAfterBreak="0">
    <w:nsid w:val="47D31B69"/>
    <w:multiLevelType w:val="hybridMultilevel"/>
    <w:tmpl w:val="C8D2AB28"/>
    <w:lvl w:ilvl="0" w:tplc="8702B6B6">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7" w15:restartNumberingAfterBreak="0">
    <w:nsid w:val="507E26D6"/>
    <w:multiLevelType w:val="hybridMultilevel"/>
    <w:tmpl w:val="42B80186"/>
    <w:lvl w:ilvl="0" w:tplc="BD76F990">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56A37969"/>
    <w:multiLevelType w:val="hybridMultilevel"/>
    <w:tmpl w:val="B25C14CE"/>
    <w:lvl w:ilvl="0" w:tplc="43768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44A9D"/>
    <w:multiLevelType w:val="hybridMultilevel"/>
    <w:tmpl w:val="AC303C0A"/>
    <w:lvl w:ilvl="0" w:tplc="768AE610">
      <w:start w:val="1"/>
      <w:numFmt w:val="lowerLetter"/>
      <w:lvlText w:val="%1)"/>
      <w:lvlJc w:val="left"/>
      <w:pPr>
        <w:ind w:left="1429" w:hanging="360"/>
      </w:pPr>
      <w:rPr>
        <w:rFonts w:ascii="Times New Roman" w:eastAsia="Times New Roman" w:hAnsi="Times New Roman" w:cs="Times New Roman"/>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0" w15:restartNumberingAfterBreak="0">
    <w:nsid w:val="59671981"/>
    <w:multiLevelType w:val="hybridMultilevel"/>
    <w:tmpl w:val="6456C3FC"/>
    <w:lvl w:ilvl="0" w:tplc="AF387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6F14BC"/>
    <w:multiLevelType w:val="hybridMultilevel"/>
    <w:tmpl w:val="36AA9A04"/>
    <w:lvl w:ilvl="0" w:tplc="18DAC150">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2" w15:restartNumberingAfterBreak="0">
    <w:nsid w:val="66EC484D"/>
    <w:multiLevelType w:val="hybridMultilevel"/>
    <w:tmpl w:val="02C6CB18"/>
    <w:lvl w:ilvl="0" w:tplc="D79C02DE">
      <w:start w:val="1"/>
      <w:numFmt w:val="decimal"/>
      <w:lvlText w:val="%1."/>
      <w:lvlJc w:val="left"/>
      <w:pPr>
        <w:ind w:left="264" w:hanging="305"/>
      </w:pPr>
      <w:rPr>
        <w:rFonts w:ascii="Times New Roman" w:eastAsia="Times New Roman" w:hAnsi="Times New Roman" w:cs="Times New Roman" w:hint="default"/>
        <w:b w:val="0"/>
        <w:bCs w:val="0"/>
        <w:i w:val="0"/>
        <w:iCs w:val="0"/>
        <w:spacing w:val="0"/>
        <w:w w:val="99"/>
        <w:sz w:val="28"/>
        <w:szCs w:val="28"/>
        <w:lang w:val="vi" w:eastAsia="en-US" w:bidi="ar-SA"/>
      </w:rPr>
    </w:lvl>
    <w:lvl w:ilvl="1" w:tplc="7C4ABC88">
      <w:numFmt w:val="bullet"/>
      <w:lvlText w:val="•"/>
      <w:lvlJc w:val="left"/>
      <w:pPr>
        <w:ind w:left="1242" w:hanging="305"/>
      </w:pPr>
      <w:rPr>
        <w:rFonts w:hint="default"/>
        <w:lang w:val="vi" w:eastAsia="en-US" w:bidi="ar-SA"/>
      </w:rPr>
    </w:lvl>
    <w:lvl w:ilvl="2" w:tplc="518AAB60">
      <w:numFmt w:val="bullet"/>
      <w:lvlText w:val="•"/>
      <w:lvlJc w:val="left"/>
      <w:pPr>
        <w:ind w:left="2224" w:hanging="305"/>
      </w:pPr>
      <w:rPr>
        <w:rFonts w:hint="default"/>
        <w:lang w:val="vi" w:eastAsia="en-US" w:bidi="ar-SA"/>
      </w:rPr>
    </w:lvl>
    <w:lvl w:ilvl="3" w:tplc="1B18CBC8">
      <w:numFmt w:val="bullet"/>
      <w:lvlText w:val="•"/>
      <w:lvlJc w:val="left"/>
      <w:pPr>
        <w:ind w:left="3206" w:hanging="305"/>
      </w:pPr>
      <w:rPr>
        <w:rFonts w:hint="default"/>
        <w:lang w:val="vi" w:eastAsia="en-US" w:bidi="ar-SA"/>
      </w:rPr>
    </w:lvl>
    <w:lvl w:ilvl="4" w:tplc="4DC03BA8">
      <w:numFmt w:val="bullet"/>
      <w:lvlText w:val="•"/>
      <w:lvlJc w:val="left"/>
      <w:pPr>
        <w:ind w:left="4188" w:hanging="305"/>
      </w:pPr>
      <w:rPr>
        <w:rFonts w:hint="default"/>
        <w:lang w:val="vi" w:eastAsia="en-US" w:bidi="ar-SA"/>
      </w:rPr>
    </w:lvl>
    <w:lvl w:ilvl="5" w:tplc="129EA47A">
      <w:numFmt w:val="bullet"/>
      <w:lvlText w:val="•"/>
      <w:lvlJc w:val="left"/>
      <w:pPr>
        <w:ind w:left="5170" w:hanging="305"/>
      </w:pPr>
      <w:rPr>
        <w:rFonts w:hint="default"/>
        <w:lang w:val="vi" w:eastAsia="en-US" w:bidi="ar-SA"/>
      </w:rPr>
    </w:lvl>
    <w:lvl w:ilvl="6" w:tplc="565EEA8C">
      <w:numFmt w:val="bullet"/>
      <w:lvlText w:val="•"/>
      <w:lvlJc w:val="left"/>
      <w:pPr>
        <w:ind w:left="6152" w:hanging="305"/>
      </w:pPr>
      <w:rPr>
        <w:rFonts w:hint="default"/>
        <w:lang w:val="vi" w:eastAsia="en-US" w:bidi="ar-SA"/>
      </w:rPr>
    </w:lvl>
    <w:lvl w:ilvl="7" w:tplc="869A3A40">
      <w:numFmt w:val="bullet"/>
      <w:lvlText w:val="•"/>
      <w:lvlJc w:val="left"/>
      <w:pPr>
        <w:ind w:left="7134" w:hanging="305"/>
      </w:pPr>
      <w:rPr>
        <w:rFonts w:hint="default"/>
        <w:lang w:val="vi" w:eastAsia="en-US" w:bidi="ar-SA"/>
      </w:rPr>
    </w:lvl>
    <w:lvl w:ilvl="8" w:tplc="2B826884">
      <w:numFmt w:val="bullet"/>
      <w:lvlText w:val="•"/>
      <w:lvlJc w:val="left"/>
      <w:pPr>
        <w:ind w:left="8116" w:hanging="305"/>
      </w:pPr>
      <w:rPr>
        <w:rFonts w:hint="default"/>
        <w:lang w:val="vi" w:eastAsia="en-US" w:bidi="ar-SA"/>
      </w:rPr>
    </w:lvl>
  </w:abstractNum>
  <w:abstractNum w:abstractNumId="23" w15:restartNumberingAfterBreak="0">
    <w:nsid w:val="772E7E7A"/>
    <w:multiLevelType w:val="hybridMultilevel"/>
    <w:tmpl w:val="CBAC3E00"/>
    <w:lvl w:ilvl="0" w:tplc="44087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BA672C"/>
    <w:multiLevelType w:val="hybridMultilevel"/>
    <w:tmpl w:val="925EC7FC"/>
    <w:lvl w:ilvl="0" w:tplc="042A0017">
      <w:start w:val="1"/>
      <w:numFmt w:val="lowerLetter"/>
      <w:lvlText w:val="%1)"/>
      <w:lvlJc w:val="left"/>
      <w:pPr>
        <w:ind w:left="1321" w:hanging="360"/>
      </w:pPr>
    </w:lvl>
    <w:lvl w:ilvl="1" w:tplc="A0821E8C">
      <w:start w:val="1"/>
      <w:numFmt w:val="decimal"/>
      <w:lvlText w:val="%2."/>
      <w:lvlJc w:val="left"/>
      <w:pPr>
        <w:ind w:left="2041" w:hanging="360"/>
      </w:pPr>
      <w:rPr>
        <w:rFonts w:hint="default"/>
      </w:rPr>
    </w:lvl>
    <w:lvl w:ilvl="2" w:tplc="042A001B" w:tentative="1">
      <w:start w:val="1"/>
      <w:numFmt w:val="lowerRoman"/>
      <w:lvlText w:val="%3."/>
      <w:lvlJc w:val="right"/>
      <w:pPr>
        <w:ind w:left="2761" w:hanging="180"/>
      </w:pPr>
    </w:lvl>
    <w:lvl w:ilvl="3" w:tplc="042A000F" w:tentative="1">
      <w:start w:val="1"/>
      <w:numFmt w:val="decimal"/>
      <w:lvlText w:val="%4."/>
      <w:lvlJc w:val="left"/>
      <w:pPr>
        <w:ind w:left="3481" w:hanging="360"/>
      </w:pPr>
    </w:lvl>
    <w:lvl w:ilvl="4" w:tplc="042A0019" w:tentative="1">
      <w:start w:val="1"/>
      <w:numFmt w:val="lowerLetter"/>
      <w:lvlText w:val="%5."/>
      <w:lvlJc w:val="left"/>
      <w:pPr>
        <w:ind w:left="4201" w:hanging="360"/>
      </w:pPr>
    </w:lvl>
    <w:lvl w:ilvl="5" w:tplc="042A001B" w:tentative="1">
      <w:start w:val="1"/>
      <w:numFmt w:val="lowerRoman"/>
      <w:lvlText w:val="%6."/>
      <w:lvlJc w:val="right"/>
      <w:pPr>
        <w:ind w:left="4921" w:hanging="180"/>
      </w:pPr>
    </w:lvl>
    <w:lvl w:ilvl="6" w:tplc="042A000F" w:tentative="1">
      <w:start w:val="1"/>
      <w:numFmt w:val="decimal"/>
      <w:lvlText w:val="%7."/>
      <w:lvlJc w:val="left"/>
      <w:pPr>
        <w:ind w:left="5641" w:hanging="360"/>
      </w:pPr>
    </w:lvl>
    <w:lvl w:ilvl="7" w:tplc="042A0019" w:tentative="1">
      <w:start w:val="1"/>
      <w:numFmt w:val="lowerLetter"/>
      <w:lvlText w:val="%8."/>
      <w:lvlJc w:val="left"/>
      <w:pPr>
        <w:ind w:left="6361" w:hanging="360"/>
      </w:pPr>
    </w:lvl>
    <w:lvl w:ilvl="8" w:tplc="042A001B" w:tentative="1">
      <w:start w:val="1"/>
      <w:numFmt w:val="lowerRoman"/>
      <w:lvlText w:val="%9."/>
      <w:lvlJc w:val="right"/>
      <w:pPr>
        <w:ind w:left="7081" w:hanging="180"/>
      </w:pPr>
    </w:lvl>
  </w:abstractNum>
  <w:abstractNum w:abstractNumId="25" w15:restartNumberingAfterBreak="0">
    <w:nsid w:val="7D625D9E"/>
    <w:multiLevelType w:val="hybridMultilevel"/>
    <w:tmpl w:val="BEB491CA"/>
    <w:lvl w:ilvl="0" w:tplc="82EAD144">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6" w15:restartNumberingAfterBreak="0">
    <w:nsid w:val="7EF6665B"/>
    <w:multiLevelType w:val="hybridMultilevel"/>
    <w:tmpl w:val="F98633E0"/>
    <w:lvl w:ilvl="0" w:tplc="A8B6DDC8">
      <w:start w:val="1"/>
      <w:numFmt w:val="decimal"/>
      <w:lvlText w:val="%1."/>
      <w:lvlJc w:val="left"/>
      <w:pPr>
        <w:ind w:left="1211" w:hanging="360"/>
      </w:pPr>
      <w:rPr>
        <w:rFonts w:ascii="Times New Roman" w:eastAsia="Times New Roman" w:hAnsi="Times New Roman" w:cs="Times New Roman"/>
        <w:color w:val="auto"/>
      </w:rPr>
    </w:lvl>
    <w:lvl w:ilvl="1" w:tplc="752CBCFA">
      <w:start w:val="2"/>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F8436A3"/>
    <w:multiLevelType w:val="hybridMultilevel"/>
    <w:tmpl w:val="AFE6BC3A"/>
    <w:lvl w:ilvl="0" w:tplc="781C2FC4">
      <w:start w:val="1"/>
      <w:numFmt w:val="decimal"/>
      <w:lvlText w:val="%1."/>
      <w:lvlJc w:val="left"/>
      <w:pPr>
        <w:ind w:left="995" w:hanging="275"/>
      </w:pPr>
      <w:rPr>
        <w:rFonts w:ascii="Times New Roman" w:eastAsia="Times New Roman" w:hAnsi="Times New Roman" w:cs="Times New Roman" w:hint="default"/>
        <w:b w:val="0"/>
        <w:bCs w:val="0"/>
        <w:i w:val="0"/>
        <w:iCs w:val="0"/>
        <w:spacing w:val="0"/>
        <w:w w:val="99"/>
        <w:sz w:val="28"/>
        <w:szCs w:val="28"/>
        <w:lang w:val="vi" w:eastAsia="en-US" w:bidi="ar-SA"/>
      </w:rPr>
    </w:lvl>
    <w:lvl w:ilvl="1" w:tplc="FD961F60">
      <w:numFmt w:val="bullet"/>
      <w:lvlText w:val="•"/>
      <w:lvlJc w:val="left"/>
      <w:pPr>
        <w:ind w:left="1242" w:hanging="275"/>
      </w:pPr>
      <w:rPr>
        <w:rFonts w:hint="default"/>
        <w:lang w:val="vi" w:eastAsia="en-US" w:bidi="ar-SA"/>
      </w:rPr>
    </w:lvl>
    <w:lvl w:ilvl="2" w:tplc="E69802AC">
      <w:numFmt w:val="bullet"/>
      <w:lvlText w:val="•"/>
      <w:lvlJc w:val="left"/>
      <w:pPr>
        <w:ind w:left="2224" w:hanging="275"/>
      </w:pPr>
      <w:rPr>
        <w:rFonts w:hint="default"/>
        <w:lang w:val="vi" w:eastAsia="en-US" w:bidi="ar-SA"/>
      </w:rPr>
    </w:lvl>
    <w:lvl w:ilvl="3" w:tplc="CD9EDE22">
      <w:numFmt w:val="bullet"/>
      <w:lvlText w:val="•"/>
      <w:lvlJc w:val="left"/>
      <w:pPr>
        <w:ind w:left="3206" w:hanging="275"/>
      </w:pPr>
      <w:rPr>
        <w:rFonts w:hint="default"/>
        <w:lang w:val="vi" w:eastAsia="en-US" w:bidi="ar-SA"/>
      </w:rPr>
    </w:lvl>
    <w:lvl w:ilvl="4" w:tplc="3E4A0742">
      <w:numFmt w:val="bullet"/>
      <w:lvlText w:val="•"/>
      <w:lvlJc w:val="left"/>
      <w:pPr>
        <w:ind w:left="4188" w:hanging="275"/>
      </w:pPr>
      <w:rPr>
        <w:rFonts w:hint="default"/>
        <w:lang w:val="vi" w:eastAsia="en-US" w:bidi="ar-SA"/>
      </w:rPr>
    </w:lvl>
    <w:lvl w:ilvl="5" w:tplc="B2F05720">
      <w:numFmt w:val="bullet"/>
      <w:lvlText w:val="•"/>
      <w:lvlJc w:val="left"/>
      <w:pPr>
        <w:ind w:left="5170" w:hanging="275"/>
      </w:pPr>
      <w:rPr>
        <w:rFonts w:hint="default"/>
        <w:lang w:val="vi" w:eastAsia="en-US" w:bidi="ar-SA"/>
      </w:rPr>
    </w:lvl>
    <w:lvl w:ilvl="6" w:tplc="BEF8BCF8">
      <w:numFmt w:val="bullet"/>
      <w:lvlText w:val="•"/>
      <w:lvlJc w:val="left"/>
      <w:pPr>
        <w:ind w:left="6152" w:hanging="275"/>
      </w:pPr>
      <w:rPr>
        <w:rFonts w:hint="default"/>
        <w:lang w:val="vi" w:eastAsia="en-US" w:bidi="ar-SA"/>
      </w:rPr>
    </w:lvl>
    <w:lvl w:ilvl="7" w:tplc="F8C6810E">
      <w:numFmt w:val="bullet"/>
      <w:lvlText w:val="•"/>
      <w:lvlJc w:val="left"/>
      <w:pPr>
        <w:ind w:left="7134" w:hanging="275"/>
      </w:pPr>
      <w:rPr>
        <w:rFonts w:hint="default"/>
        <w:lang w:val="vi" w:eastAsia="en-US" w:bidi="ar-SA"/>
      </w:rPr>
    </w:lvl>
    <w:lvl w:ilvl="8" w:tplc="9ED259FE">
      <w:numFmt w:val="bullet"/>
      <w:lvlText w:val="•"/>
      <w:lvlJc w:val="left"/>
      <w:pPr>
        <w:ind w:left="8116" w:hanging="275"/>
      </w:pPr>
      <w:rPr>
        <w:rFonts w:hint="default"/>
        <w:lang w:val="vi" w:eastAsia="en-US" w:bidi="ar-SA"/>
      </w:rPr>
    </w:lvl>
  </w:abstractNum>
  <w:abstractNum w:abstractNumId="28" w15:restartNumberingAfterBreak="0">
    <w:nsid w:val="7F9C5FCB"/>
    <w:multiLevelType w:val="hybridMultilevel"/>
    <w:tmpl w:val="10862904"/>
    <w:lvl w:ilvl="0" w:tplc="E5A203E6">
      <w:start w:val="1"/>
      <w:numFmt w:val="decimal"/>
      <w:lvlText w:val="%1."/>
      <w:lvlJc w:val="left"/>
      <w:pPr>
        <w:ind w:left="264" w:hanging="279"/>
      </w:pPr>
      <w:rPr>
        <w:rFonts w:ascii="Times New Roman" w:eastAsia="Times New Roman" w:hAnsi="Times New Roman" w:cs="Times New Roman" w:hint="default"/>
        <w:b w:val="0"/>
        <w:bCs w:val="0"/>
        <w:i w:val="0"/>
        <w:iCs w:val="0"/>
        <w:strike w:val="0"/>
        <w:spacing w:val="0"/>
        <w:w w:val="99"/>
        <w:sz w:val="28"/>
        <w:szCs w:val="28"/>
        <w:lang w:val="vi" w:eastAsia="en-US" w:bidi="ar-SA"/>
      </w:rPr>
    </w:lvl>
    <w:lvl w:ilvl="1" w:tplc="9DD8175E">
      <w:numFmt w:val="bullet"/>
      <w:lvlText w:val="•"/>
      <w:lvlJc w:val="left"/>
      <w:pPr>
        <w:ind w:left="1242" w:hanging="279"/>
      </w:pPr>
      <w:rPr>
        <w:rFonts w:hint="default"/>
        <w:lang w:val="vi" w:eastAsia="en-US" w:bidi="ar-SA"/>
      </w:rPr>
    </w:lvl>
    <w:lvl w:ilvl="2" w:tplc="D280FB26">
      <w:numFmt w:val="bullet"/>
      <w:lvlText w:val="•"/>
      <w:lvlJc w:val="left"/>
      <w:pPr>
        <w:ind w:left="2224" w:hanging="279"/>
      </w:pPr>
      <w:rPr>
        <w:rFonts w:hint="default"/>
        <w:lang w:val="vi" w:eastAsia="en-US" w:bidi="ar-SA"/>
      </w:rPr>
    </w:lvl>
    <w:lvl w:ilvl="3" w:tplc="8C564570">
      <w:numFmt w:val="bullet"/>
      <w:lvlText w:val="•"/>
      <w:lvlJc w:val="left"/>
      <w:pPr>
        <w:ind w:left="3206" w:hanging="279"/>
      </w:pPr>
      <w:rPr>
        <w:rFonts w:hint="default"/>
        <w:lang w:val="vi" w:eastAsia="en-US" w:bidi="ar-SA"/>
      </w:rPr>
    </w:lvl>
    <w:lvl w:ilvl="4" w:tplc="52F88610">
      <w:numFmt w:val="bullet"/>
      <w:lvlText w:val="•"/>
      <w:lvlJc w:val="left"/>
      <w:pPr>
        <w:ind w:left="4188" w:hanging="279"/>
      </w:pPr>
      <w:rPr>
        <w:rFonts w:hint="default"/>
        <w:lang w:val="vi" w:eastAsia="en-US" w:bidi="ar-SA"/>
      </w:rPr>
    </w:lvl>
    <w:lvl w:ilvl="5" w:tplc="B0844096">
      <w:numFmt w:val="bullet"/>
      <w:lvlText w:val="•"/>
      <w:lvlJc w:val="left"/>
      <w:pPr>
        <w:ind w:left="5170" w:hanging="279"/>
      </w:pPr>
      <w:rPr>
        <w:rFonts w:hint="default"/>
        <w:lang w:val="vi" w:eastAsia="en-US" w:bidi="ar-SA"/>
      </w:rPr>
    </w:lvl>
    <w:lvl w:ilvl="6" w:tplc="214A783C">
      <w:numFmt w:val="bullet"/>
      <w:lvlText w:val="•"/>
      <w:lvlJc w:val="left"/>
      <w:pPr>
        <w:ind w:left="6152" w:hanging="279"/>
      </w:pPr>
      <w:rPr>
        <w:rFonts w:hint="default"/>
        <w:lang w:val="vi" w:eastAsia="en-US" w:bidi="ar-SA"/>
      </w:rPr>
    </w:lvl>
    <w:lvl w:ilvl="7" w:tplc="F78404F4">
      <w:numFmt w:val="bullet"/>
      <w:lvlText w:val="•"/>
      <w:lvlJc w:val="left"/>
      <w:pPr>
        <w:ind w:left="7134" w:hanging="279"/>
      </w:pPr>
      <w:rPr>
        <w:rFonts w:hint="default"/>
        <w:lang w:val="vi" w:eastAsia="en-US" w:bidi="ar-SA"/>
      </w:rPr>
    </w:lvl>
    <w:lvl w:ilvl="8" w:tplc="64D47ED2">
      <w:numFmt w:val="bullet"/>
      <w:lvlText w:val="•"/>
      <w:lvlJc w:val="left"/>
      <w:pPr>
        <w:ind w:left="8116" w:hanging="279"/>
      </w:pPr>
      <w:rPr>
        <w:rFonts w:hint="default"/>
        <w:lang w:val="vi" w:eastAsia="en-US" w:bidi="ar-SA"/>
      </w:rPr>
    </w:lvl>
  </w:abstractNum>
  <w:num w:numId="1" w16cid:durableId="495145922">
    <w:abstractNumId w:val="7"/>
  </w:num>
  <w:num w:numId="2" w16cid:durableId="1374111030">
    <w:abstractNumId w:val="14"/>
  </w:num>
  <w:num w:numId="3" w16cid:durableId="678317267">
    <w:abstractNumId w:val="28"/>
  </w:num>
  <w:num w:numId="4" w16cid:durableId="1480995812">
    <w:abstractNumId w:val="22"/>
  </w:num>
  <w:num w:numId="5" w16cid:durableId="1772356322">
    <w:abstractNumId w:val="27"/>
  </w:num>
  <w:num w:numId="6" w16cid:durableId="2119640777">
    <w:abstractNumId w:val="10"/>
  </w:num>
  <w:num w:numId="7" w16cid:durableId="1659192466">
    <w:abstractNumId w:val="13"/>
  </w:num>
  <w:num w:numId="8" w16cid:durableId="596132697">
    <w:abstractNumId w:val="23"/>
  </w:num>
  <w:num w:numId="9" w16cid:durableId="1012219176">
    <w:abstractNumId w:val="3"/>
  </w:num>
  <w:num w:numId="10" w16cid:durableId="776025537">
    <w:abstractNumId w:val="4"/>
  </w:num>
  <w:num w:numId="11" w16cid:durableId="1689721955">
    <w:abstractNumId w:val="5"/>
  </w:num>
  <w:num w:numId="12" w16cid:durableId="1919291204">
    <w:abstractNumId w:val="24"/>
  </w:num>
  <w:num w:numId="13" w16cid:durableId="1748578480">
    <w:abstractNumId w:val="12"/>
  </w:num>
  <w:num w:numId="14" w16cid:durableId="1988052560">
    <w:abstractNumId w:val="9"/>
  </w:num>
  <w:num w:numId="15" w16cid:durableId="684328398">
    <w:abstractNumId w:val="2"/>
  </w:num>
  <w:num w:numId="16" w16cid:durableId="1075205118">
    <w:abstractNumId w:val="26"/>
  </w:num>
  <w:num w:numId="17" w16cid:durableId="2033802197">
    <w:abstractNumId w:val="15"/>
  </w:num>
  <w:num w:numId="18" w16cid:durableId="443616500">
    <w:abstractNumId w:val="19"/>
  </w:num>
  <w:num w:numId="19" w16cid:durableId="1604923775">
    <w:abstractNumId w:val="20"/>
  </w:num>
  <w:num w:numId="20" w16cid:durableId="1573736912">
    <w:abstractNumId w:val="6"/>
  </w:num>
  <w:num w:numId="21" w16cid:durableId="1738891469">
    <w:abstractNumId w:val="18"/>
  </w:num>
  <w:num w:numId="22" w16cid:durableId="1826505106">
    <w:abstractNumId w:val="0"/>
  </w:num>
  <w:num w:numId="23" w16cid:durableId="1332561396">
    <w:abstractNumId w:val="1"/>
  </w:num>
  <w:num w:numId="24" w16cid:durableId="823548650">
    <w:abstractNumId w:val="17"/>
  </w:num>
  <w:num w:numId="25" w16cid:durableId="681249774">
    <w:abstractNumId w:val="8"/>
  </w:num>
  <w:num w:numId="26" w16cid:durableId="1710258419">
    <w:abstractNumId w:val="25"/>
  </w:num>
  <w:num w:numId="27" w16cid:durableId="1850633052">
    <w:abstractNumId w:val="21"/>
  </w:num>
  <w:num w:numId="28" w16cid:durableId="1562130101">
    <w:abstractNumId w:val="16"/>
  </w:num>
  <w:num w:numId="29" w16cid:durableId="53932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A9"/>
    <w:rsid w:val="00002001"/>
    <w:rsid w:val="00062666"/>
    <w:rsid w:val="000A00D7"/>
    <w:rsid w:val="0014024A"/>
    <w:rsid w:val="00197F0B"/>
    <w:rsid w:val="00235B94"/>
    <w:rsid w:val="002679CC"/>
    <w:rsid w:val="002C254D"/>
    <w:rsid w:val="002E3C55"/>
    <w:rsid w:val="00306CCD"/>
    <w:rsid w:val="003740BB"/>
    <w:rsid w:val="003D4F13"/>
    <w:rsid w:val="00453DA9"/>
    <w:rsid w:val="00555024"/>
    <w:rsid w:val="00691818"/>
    <w:rsid w:val="00700B77"/>
    <w:rsid w:val="007B1FDF"/>
    <w:rsid w:val="00832515"/>
    <w:rsid w:val="0085672D"/>
    <w:rsid w:val="00894636"/>
    <w:rsid w:val="00895B09"/>
    <w:rsid w:val="00977AD4"/>
    <w:rsid w:val="00A36899"/>
    <w:rsid w:val="00A51DA9"/>
    <w:rsid w:val="00A75937"/>
    <w:rsid w:val="00B029B1"/>
    <w:rsid w:val="00B416B7"/>
    <w:rsid w:val="00B57BEE"/>
    <w:rsid w:val="00B77041"/>
    <w:rsid w:val="00BD7A2B"/>
    <w:rsid w:val="00C07FC3"/>
    <w:rsid w:val="00C17328"/>
    <w:rsid w:val="00C76D76"/>
    <w:rsid w:val="00CA470F"/>
    <w:rsid w:val="00CD5BA2"/>
    <w:rsid w:val="00D97254"/>
    <w:rsid w:val="00E32D1C"/>
    <w:rsid w:val="00E76130"/>
    <w:rsid w:val="00F36BA7"/>
    <w:rsid w:val="00FA568A"/>
    <w:rsid w:val="00FE5985"/>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C45A8"/>
  <w15:chartTrackingRefBased/>
  <w15:docId w15:val="{BC75DC65-2E73-4DF5-A465-D9F55774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DA9"/>
    <w:rPr>
      <w:rFonts w:eastAsiaTheme="majorEastAsia" w:cstheme="majorBidi"/>
      <w:color w:val="272727" w:themeColor="text1" w:themeTint="D8"/>
    </w:rPr>
  </w:style>
  <w:style w:type="paragraph" w:styleId="Title">
    <w:name w:val="Title"/>
    <w:basedOn w:val="Normal"/>
    <w:next w:val="Normal"/>
    <w:link w:val="TitleChar"/>
    <w:uiPriority w:val="10"/>
    <w:qFormat/>
    <w:rsid w:val="00A5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DA9"/>
    <w:pPr>
      <w:spacing w:before="160"/>
      <w:jc w:val="center"/>
    </w:pPr>
    <w:rPr>
      <w:i/>
      <w:iCs/>
      <w:color w:val="404040" w:themeColor="text1" w:themeTint="BF"/>
    </w:rPr>
  </w:style>
  <w:style w:type="character" w:customStyle="1" w:styleId="QuoteChar">
    <w:name w:val="Quote Char"/>
    <w:basedOn w:val="DefaultParagraphFont"/>
    <w:link w:val="Quote"/>
    <w:uiPriority w:val="29"/>
    <w:rsid w:val="00A51DA9"/>
    <w:rPr>
      <w:i/>
      <w:iCs/>
      <w:color w:val="404040" w:themeColor="text1" w:themeTint="BF"/>
    </w:rPr>
  </w:style>
  <w:style w:type="paragraph" w:styleId="ListParagraph">
    <w:name w:val="List Paragraph"/>
    <w:basedOn w:val="Normal"/>
    <w:uiPriority w:val="34"/>
    <w:qFormat/>
    <w:rsid w:val="00A51DA9"/>
    <w:pPr>
      <w:ind w:left="720"/>
      <w:contextualSpacing/>
    </w:pPr>
  </w:style>
  <w:style w:type="character" w:styleId="IntenseEmphasis">
    <w:name w:val="Intense Emphasis"/>
    <w:basedOn w:val="DefaultParagraphFont"/>
    <w:uiPriority w:val="21"/>
    <w:qFormat/>
    <w:rsid w:val="00A51DA9"/>
    <w:rPr>
      <w:i/>
      <w:iCs/>
      <w:color w:val="2F5496" w:themeColor="accent1" w:themeShade="BF"/>
    </w:rPr>
  </w:style>
  <w:style w:type="paragraph" w:styleId="IntenseQuote">
    <w:name w:val="Intense Quote"/>
    <w:basedOn w:val="Normal"/>
    <w:next w:val="Normal"/>
    <w:link w:val="IntenseQuoteChar"/>
    <w:uiPriority w:val="30"/>
    <w:qFormat/>
    <w:rsid w:val="00A51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DA9"/>
    <w:rPr>
      <w:i/>
      <w:iCs/>
      <w:color w:val="2F5496" w:themeColor="accent1" w:themeShade="BF"/>
    </w:rPr>
  </w:style>
  <w:style w:type="character" w:styleId="IntenseReference">
    <w:name w:val="Intense Reference"/>
    <w:basedOn w:val="DefaultParagraphFont"/>
    <w:uiPriority w:val="32"/>
    <w:qFormat/>
    <w:rsid w:val="00A51DA9"/>
    <w:rPr>
      <w:b/>
      <w:bCs/>
      <w:smallCaps/>
      <w:color w:val="2F5496" w:themeColor="accent1" w:themeShade="BF"/>
      <w:spacing w:val="5"/>
    </w:rPr>
  </w:style>
  <w:style w:type="paragraph" w:styleId="Footer">
    <w:name w:val="footer"/>
    <w:basedOn w:val="Normal"/>
    <w:link w:val="FooterChar"/>
    <w:uiPriority w:val="99"/>
    <w:unhideWhenUsed/>
    <w:rsid w:val="00FF6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62"/>
  </w:style>
  <w:style w:type="paragraph" w:styleId="Header">
    <w:name w:val="header"/>
    <w:basedOn w:val="Normal"/>
    <w:link w:val="HeaderChar"/>
    <w:uiPriority w:val="99"/>
    <w:unhideWhenUsed/>
    <w:rsid w:val="00FF6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62"/>
  </w:style>
  <w:style w:type="paragraph" w:styleId="BodyText">
    <w:name w:val="Body Text"/>
    <w:basedOn w:val="Normal"/>
    <w:link w:val="BodyTextChar"/>
    <w:uiPriority w:val="1"/>
    <w:unhideWhenUsed/>
    <w:qFormat/>
    <w:rsid w:val="00FF6B62"/>
    <w:pPr>
      <w:spacing w:after="120"/>
    </w:pPr>
  </w:style>
  <w:style w:type="character" w:customStyle="1" w:styleId="BodyTextChar">
    <w:name w:val="Body Text Char"/>
    <w:basedOn w:val="DefaultParagraphFont"/>
    <w:link w:val="BodyText"/>
    <w:uiPriority w:val="99"/>
    <w:semiHidden/>
    <w:rsid w:val="00FF6B62"/>
  </w:style>
  <w:style w:type="numbering" w:customStyle="1" w:styleId="NoList1">
    <w:name w:val="No List1"/>
    <w:next w:val="NoList"/>
    <w:uiPriority w:val="99"/>
    <w:semiHidden/>
    <w:unhideWhenUsed/>
    <w:rsid w:val="00FF6B62"/>
  </w:style>
  <w:style w:type="table" w:styleId="TableGrid">
    <w:name w:val="Table Grid"/>
    <w:basedOn w:val="TableNormal"/>
    <w:uiPriority w:val="39"/>
    <w:rsid w:val="00FF6B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Char Char Char, Char Char"/>
    <w:basedOn w:val="Normal"/>
    <w:link w:val="NormalWebChar"/>
    <w:uiPriority w:val="99"/>
    <w:unhideWhenUsed/>
    <w:qFormat/>
    <w:rsid w:val="00FF6B62"/>
    <w:pPr>
      <w:spacing w:before="100" w:beforeAutospacing="1" w:after="100" w:afterAutospacing="1" w:line="240" w:lineRule="auto"/>
    </w:pPr>
    <w:rPr>
      <w:rFonts w:ascii="Times New Roman" w:eastAsia="Times New Roman" w:hAnsi="Times New Roman" w:cs="Times New Roman"/>
      <w:kern w:val="0"/>
      <w:sz w:val="28"/>
      <w:lang w:val="en"/>
      <w14:ligatures w14:val="none"/>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BVI fnr"/>
    <w:link w:val="CharChar1CharCharCharChar1CharCharCharCharCharCharCharChar"/>
    <w:uiPriority w:val="99"/>
    <w:unhideWhenUsed/>
    <w:qFormat/>
    <w:rsid w:val="00FF6B62"/>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FF6B62"/>
    <w:pPr>
      <w:spacing w:line="240" w:lineRule="exact"/>
    </w:pPr>
    <w:rPr>
      <w:vertAlign w:val="superscript"/>
    </w:rPr>
  </w:style>
  <w:style w:type="paragraph" w:styleId="CommentText">
    <w:name w:val="annotation text"/>
    <w:basedOn w:val="Normal"/>
    <w:link w:val="CommentTextChar"/>
    <w:uiPriority w:val="99"/>
    <w:unhideWhenUsed/>
    <w:rsid w:val="00FF6B62"/>
    <w:pPr>
      <w:spacing w:after="0" w:line="240" w:lineRule="auto"/>
    </w:pPr>
    <w:rPr>
      <w:rFonts w:ascii="Times New Roman" w:eastAsia="Times New Roman" w:hAnsi="Times New Roman" w:cs="Times New Roman"/>
      <w:kern w:val="0"/>
      <w:sz w:val="20"/>
      <w:szCs w:val="20"/>
      <w:lang w:val="vi"/>
      <w14:ligatures w14:val="none"/>
    </w:rPr>
  </w:style>
  <w:style w:type="character" w:customStyle="1" w:styleId="CommentTextChar">
    <w:name w:val="Comment Text Char"/>
    <w:basedOn w:val="DefaultParagraphFont"/>
    <w:link w:val="CommentText"/>
    <w:uiPriority w:val="99"/>
    <w:rsid w:val="00FF6B62"/>
    <w:rPr>
      <w:rFonts w:ascii="Times New Roman" w:eastAsia="Times New Roman" w:hAnsi="Times New Roman" w:cs="Times New Roman"/>
      <w:kern w:val="0"/>
      <w:sz w:val="20"/>
      <w:szCs w:val="20"/>
      <w:lang w:val="vi"/>
      <w14:ligatures w14:val="none"/>
    </w:rPr>
  </w:style>
  <w:style w:type="character" w:styleId="CommentReference">
    <w:name w:val="annotation reference"/>
    <w:basedOn w:val="DefaultParagraphFont"/>
    <w:uiPriority w:val="99"/>
    <w:semiHidden/>
    <w:unhideWhenUsed/>
    <w:rsid w:val="00FF6B62"/>
    <w:rPr>
      <w:sz w:val="16"/>
      <w:szCs w:val="16"/>
    </w:rPr>
  </w:style>
  <w:style w:type="table" w:customStyle="1" w:styleId="1">
    <w:name w:val="1"/>
    <w:basedOn w:val="TableNormal"/>
    <w:rsid w:val="00FF6B62"/>
    <w:pPr>
      <w:spacing w:after="0" w:line="240" w:lineRule="auto"/>
    </w:pPr>
    <w:rPr>
      <w:rFonts w:ascii="Times New Roman" w:eastAsia="Times New Roman" w:hAnsi="Times New Roman" w:cs="Times New Roman"/>
      <w:kern w:val="0"/>
      <w:sz w:val="28"/>
      <w:szCs w:val="28"/>
      <w:lang w:val="vi"/>
      <w14:ligatures w14:val="none"/>
    </w:rPr>
    <w:tblPr>
      <w:tblStyleRowBandSize w:val="1"/>
      <w:tblStyleColBandSize w:val="1"/>
    </w:tblPr>
  </w:style>
  <w:style w:type="paragraph" w:styleId="BalloonText">
    <w:name w:val="Balloon Text"/>
    <w:basedOn w:val="Normal"/>
    <w:link w:val="BalloonTextChar"/>
    <w:uiPriority w:val="99"/>
    <w:semiHidden/>
    <w:unhideWhenUsed/>
    <w:rsid w:val="00FF6B6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F6B62"/>
    <w:rPr>
      <w:rFonts w:ascii="Segoe UI" w:hAnsi="Segoe UI" w:cs="Segoe UI"/>
      <w:kern w:val="0"/>
      <w:sz w:val="18"/>
      <w:szCs w:val="18"/>
      <w14:ligatures w14:val="none"/>
    </w:rPr>
  </w:style>
  <w:style w:type="paragraph" w:styleId="FootnoteText">
    <w:name w:val="footnote text"/>
    <w:basedOn w:val="Normal"/>
    <w:link w:val="FootnoteTextChar"/>
    <w:uiPriority w:val="99"/>
    <w:unhideWhenUsed/>
    <w:rsid w:val="00FF6B6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FF6B62"/>
    <w:rPr>
      <w:kern w:val="0"/>
      <w:sz w:val="20"/>
      <w:szCs w:val="20"/>
      <w14:ligatures w14:val="none"/>
    </w:rPr>
  </w:style>
  <w:style w:type="paragraph" w:customStyle="1" w:styleId="CommentSubject1">
    <w:name w:val="Comment Subject1"/>
    <w:basedOn w:val="CommentText"/>
    <w:next w:val="CommentText"/>
    <w:uiPriority w:val="99"/>
    <w:semiHidden/>
    <w:unhideWhenUsed/>
    <w:rsid w:val="00FF6B62"/>
    <w:pPr>
      <w:spacing w:after="16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FF6B62"/>
    <w:rPr>
      <w:rFonts w:ascii="Times New Roman" w:eastAsia="Times New Roman" w:hAnsi="Times New Roman" w:cs="Times New Roman"/>
      <w:b/>
      <w:bCs/>
      <w:kern w:val="0"/>
      <w:sz w:val="20"/>
      <w:szCs w:val="20"/>
      <w:lang w:val="vi"/>
      <w14:ligatures w14:val="none"/>
    </w:rPr>
  </w:style>
  <w:style w:type="character" w:styleId="Hyperlink">
    <w:name w:val="Hyperlink"/>
    <w:basedOn w:val="DefaultParagraphFont"/>
    <w:uiPriority w:val="99"/>
    <w:unhideWhenUsed/>
    <w:rsid w:val="00FF6B62"/>
    <w:rPr>
      <w:color w:val="0000FF"/>
      <w:u w:val="single"/>
    </w:rPr>
  </w:style>
  <w:style w:type="paragraph" w:customStyle="1" w:styleId="DefaultParagraphFontParaCharCharCharCharChar">
    <w:name w:val="Default Paragraph Font Para Char Char Char Char Char"/>
    <w:autoRedefine/>
    <w:rsid w:val="00FF6B62"/>
    <w:pPr>
      <w:tabs>
        <w:tab w:val="left" w:pos="1152"/>
      </w:tabs>
      <w:spacing w:before="120" w:after="120" w:line="312" w:lineRule="auto"/>
    </w:pPr>
    <w:rPr>
      <w:rFonts w:ascii="Arial" w:eastAsia="Times New Roman" w:hAnsi="Arial" w:cs="Arial"/>
      <w:kern w:val="0"/>
      <w:sz w:val="26"/>
      <w:szCs w:val="26"/>
      <w14:ligatures w14:val="none"/>
    </w:rPr>
  </w:style>
  <w:style w:type="paragraph" w:styleId="Revision">
    <w:name w:val="Revision"/>
    <w:hidden/>
    <w:uiPriority w:val="99"/>
    <w:semiHidden/>
    <w:rsid w:val="00FF6B62"/>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FF6B62"/>
    <w:pPr>
      <w:spacing w:after="160"/>
    </w:pPr>
    <w:rPr>
      <w:b/>
      <w:bCs/>
    </w:rPr>
  </w:style>
  <w:style w:type="character" w:customStyle="1" w:styleId="CommentSubjectChar1">
    <w:name w:val="Comment Subject Char1"/>
    <w:basedOn w:val="CommentTextChar"/>
    <w:uiPriority w:val="99"/>
    <w:semiHidden/>
    <w:rsid w:val="00FF6B62"/>
    <w:rPr>
      <w:rFonts w:ascii="Times New Roman" w:eastAsia="Times New Roman" w:hAnsi="Times New Roman" w:cs="Times New Roman"/>
      <w:b/>
      <w:bCs/>
      <w:kern w:val="0"/>
      <w:sz w:val="20"/>
      <w:szCs w:val="20"/>
      <w:lang w:val="vi"/>
      <w14:ligatures w14:val="none"/>
    </w:rPr>
  </w:style>
  <w:style w:type="numbering" w:customStyle="1" w:styleId="NoList2">
    <w:name w:val="No List2"/>
    <w:next w:val="NoList"/>
    <w:uiPriority w:val="99"/>
    <w:semiHidden/>
    <w:unhideWhenUsed/>
    <w:rsid w:val="00FF6B62"/>
  </w:style>
  <w:style w:type="character" w:styleId="FollowedHyperlink">
    <w:name w:val="FollowedHyperlink"/>
    <w:uiPriority w:val="99"/>
    <w:semiHidden/>
    <w:unhideWhenUsed/>
    <w:rsid w:val="00FF6B62"/>
    <w:rPr>
      <w:color w:val="800080"/>
      <w:u w:val="single"/>
    </w:rPr>
  </w:style>
  <w:style w:type="table" w:customStyle="1" w:styleId="TableGrid1">
    <w:name w:val="Table Grid1"/>
    <w:basedOn w:val="TableNormal"/>
    <w:next w:val="TableGrid"/>
    <w:uiPriority w:val="59"/>
    <w:rsid w:val="00FF6B62"/>
    <w:pPr>
      <w:spacing w:after="0" w:line="240" w:lineRule="auto"/>
    </w:pPr>
    <w:rPr>
      <w:rFonts w:ascii="Calibri" w:eastAsia="Calibri" w:hAnsi="Calibri" w:cs="Times New Roman"/>
      <w:kern w:val="0"/>
      <w:sz w:val="22"/>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Char Char Char1, Char Char Char Char, Char Char Char1"/>
    <w:link w:val="NormalWeb"/>
    <w:uiPriority w:val="99"/>
    <w:locked/>
    <w:rsid w:val="00FF6B62"/>
    <w:rPr>
      <w:rFonts w:ascii="Times New Roman" w:eastAsia="Times New Roman" w:hAnsi="Times New Roman" w:cs="Times New Roman"/>
      <w:kern w:val="0"/>
      <w:sz w:val="28"/>
      <w:lang w:val="en"/>
      <w14:ligatures w14:val="none"/>
    </w:rPr>
  </w:style>
  <w:style w:type="character" w:customStyle="1" w:styleId="UnresolvedMention1">
    <w:name w:val="Unresolved Mention1"/>
    <w:uiPriority w:val="99"/>
    <w:semiHidden/>
    <w:unhideWhenUsed/>
    <w:rsid w:val="00FF6B62"/>
    <w:rPr>
      <w:color w:val="605E5C"/>
      <w:shd w:val="clear" w:color="auto" w:fill="E1DFDD"/>
    </w:rPr>
  </w:style>
  <w:style w:type="character" w:customStyle="1" w:styleId="noi-dung-tham-chieu">
    <w:name w:val="noi-dung-tham-chieu"/>
    <w:basedOn w:val="DefaultParagraphFont"/>
    <w:rsid w:val="00FF6B62"/>
  </w:style>
  <w:style w:type="character" w:customStyle="1" w:styleId="link-red">
    <w:name w:val="link-red"/>
    <w:basedOn w:val="DefaultParagraphFont"/>
    <w:rsid w:val="00FF6B62"/>
  </w:style>
  <w:style w:type="character" w:styleId="Strong">
    <w:name w:val="Strong"/>
    <w:basedOn w:val="DefaultParagraphFont"/>
    <w:uiPriority w:val="22"/>
    <w:qFormat/>
    <w:rsid w:val="00FF6B62"/>
    <w:rPr>
      <w:b/>
      <w:bCs/>
    </w:rPr>
  </w:style>
  <w:style w:type="character" w:customStyle="1" w:styleId="UnresolvedMention2">
    <w:name w:val="Unresolved Mention2"/>
    <w:basedOn w:val="DefaultParagraphFont"/>
    <w:uiPriority w:val="99"/>
    <w:semiHidden/>
    <w:unhideWhenUsed/>
    <w:rsid w:val="00FF6B62"/>
    <w:rPr>
      <w:color w:val="605E5C"/>
      <w:shd w:val="clear" w:color="auto" w:fill="E1DFDD"/>
    </w:rPr>
  </w:style>
  <w:style w:type="paragraph" w:styleId="BodyTextIndent2">
    <w:name w:val="Body Text Indent 2"/>
    <w:basedOn w:val="Normal"/>
    <w:link w:val="BodyTextIndent2Char"/>
    <w:uiPriority w:val="99"/>
    <w:semiHidden/>
    <w:unhideWhenUsed/>
    <w:rsid w:val="00FF6B62"/>
    <w:pPr>
      <w:spacing w:after="120" w:line="480" w:lineRule="auto"/>
      <w:ind w:left="360"/>
    </w:pPr>
  </w:style>
  <w:style w:type="character" w:customStyle="1" w:styleId="BodyTextIndent2Char">
    <w:name w:val="Body Text Indent 2 Char"/>
    <w:basedOn w:val="DefaultParagraphFont"/>
    <w:link w:val="BodyTextIndent2"/>
    <w:uiPriority w:val="99"/>
    <w:semiHidden/>
    <w:rsid w:val="00FF6B62"/>
  </w:style>
  <w:style w:type="table" w:customStyle="1" w:styleId="TableGrid2">
    <w:name w:val="Table Grid2"/>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