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BỘ TƯ PHÁP</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160"/>
        <w:jc w:val="center"/>
      </w:pPr>
      <w:r>
        <w:rPr>
          <w:rFonts w:ascii="Arial" w:hAnsi="Arial" w:eastAsia="Arial"/>
          <w:b w:val="0"/>
          <w:color w:val="111827"/>
          <w:sz w:val="22"/>
        </w:rPr>
        <w:t>Số: 1343/VBHN-BTP</w:t>
      </w:r>
    </w:p>
    <w:p>
      <w:pPr>
        <w:jc w:val="center"/>
      </w:pPr>
      <w:r>
        <w:rPr>
          <w:rFonts w:ascii="Arial" w:hAnsi="Arial" w:eastAsia="Arial"/>
          <w:b w:val="0"/>
          <w:color w:val="4B5563"/>
          <w:sz w:val="22"/>
        </w:rPr>
        <w:t>Hà Nội, ngày 09 tháng 3 năm 2026</w:t>
      </w:r>
    </w:p>
    <w:p>
      <w:pPr>
        <w:spacing w:before="200"/>
        <w:jc w:val="center"/>
      </w:pPr>
      <w:r>
        <w:rPr>
          <w:rFonts w:ascii="Arial" w:hAnsi="Arial" w:eastAsia="Arial"/>
          <w:b/>
          <w:color w:val="1769AA"/>
          <w:sz w:val="26"/>
        </w:rPr>
        <w:t>VĂN BẢN HỢP NHẤT</w:t>
      </w:r>
    </w:p>
    <w:p>
      <w:pPr>
        <w:spacing w:after="240"/>
        <w:jc w:val="center"/>
      </w:pPr>
      <w:r>
        <w:rPr>
          <w:rFonts w:ascii="Arial" w:hAnsi="Arial" w:eastAsia="Arial"/>
          <w:b/>
          <w:color w:val="111827"/>
          <w:sz w:val="28"/>
        </w:rPr>
        <w:t>QUY ĐỊNH CHI TIẾT MỘT SỐ ĐIỀU VÀ BIỆN PHÁP THI HÀNH LUẬT LUẬT SƯ</w:t>
      </w:r>
    </w:p>
    <w:p>
      <w:pPr>
        <w:keepNext w:val="0"/>
        <w:jc w:val="both"/>
      </w:pPr>
      <w:r>
        <w:rPr>
          <w:rFonts w:ascii="Arial" w:hAnsi="Arial" w:eastAsia="Arial"/>
          <w:b w:val="0"/>
          <w:color w:val="111827"/>
          <w:sz w:val="22"/>
        </w:rPr>
        <w:t>NGHỊ ĐỊNH Quy định chi tiết một số điều và biện pháp thi hành Luật Luật sư Nghị định số 123/2013/NĐ-CP ngày 14 tháng 10 năm 2013 của Chính phủ quy định chi tiết một số điều và biện pháp thi hành Luật Luật sư, có hiệu lực kể từ ngày 28 tháng 11 năm 2013, được sửa đổi, bổ sung bởi:</w:t>
      </w:r>
    </w:p>
    <w:p>
      <w:pPr>
        <w:keepNext w:val="0"/>
        <w:jc w:val="both"/>
      </w:pPr>
      <w:r>
        <w:rPr>
          <w:rFonts w:ascii="Arial" w:hAnsi="Arial" w:eastAsia="Arial"/>
          <w:b w:val="0"/>
          <w:color w:val="111827"/>
          <w:sz w:val="22"/>
        </w:rPr>
        <w:t>1. Nghị định số 137/2018/NĐ-CP ngày 08 tháng 10 năm 2018 của Chính phủ sửa đổi, bổ sung một số điều của Nghị định số 123/2013/NĐ-CP ngày 14 tháng 10 năm 2013 của Chính phủ quy định chi tiết một số điều và biện pháp thi hành Luật Luật sư, có hiệu lực kể từ ngày 25 tháng 11 năm 2018;</w:t>
      </w:r>
    </w:p>
    <w:p>
      <w:pPr>
        <w:keepNext w:val="0"/>
        <w:jc w:val="both"/>
      </w:pPr>
      <w:r>
        <w:rPr>
          <w:rFonts w:ascii="Arial" w:hAnsi="Arial" w:eastAsia="Arial"/>
          <w:b w:val="0"/>
          <w:color w:val="111827"/>
          <w:sz w:val="22"/>
        </w:rPr>
        <w:t>2. Nghị định số 112/2025/NĐ-CP ngày 29 tháng 5 năm 2025 của Chính phủ sửa đổi, bổ sung một số điều của các Nghị định thuộc lĩnh vực bổ trợ tư pháp, có hiệu lực kể từ ngày 29 tháng 5 năm 2025;</w:t>
      </w:r>
    </w:p>
    <w:p>
      <w:pPr>
        <w:keepNext w:val="0"/>
        <w:jc w:val="both"/>
      </w:pPr>
      <w:r>
        <w:rPr>
          <w:rFonts w:ascii="Arial" w:hAnsi="Arial" w:eastAsia="Arial"/>
          <w:b w:val="0"/>
          <w:color w:val="111827"/>
          <w:sz w:val="22"/>
        </w:rPr>
        <w:t>3. Nghị định số 18/2026/NĐ-CP ngày 14 tháng 01 năm 2026 sửa đổi, bổ sung một số nghị định để cắt giảm, đơn giản hóa thủ tục hành chính, điều kiện kinh doanh thuộc phạm vi quản lý của Bộ Tư pháp, có hiệu lực kể từ ngày 15 tháng 01 năm 2026. Căn cứ Luật Tổ chức Chính phủ ngày 25 tháng 12 năm 2001; Căn cứ Luật Luật sư số 65/2006/QH11 ngày 29 tháng 6 năm 2006, được sửa đổi, bổ sung bởi Luật sửa đổi, bổ sung một số điều của Luật Luật sư số 20/2012/QH13 ngày 20 tháng 11 năm 2012; Theo đề nghị của Bộ trưởng Bộ Tư pháp; Chính phủ ban hành Nghị định quy định chi tiết một số điều và biện pháp thi hành Luật Luật sư.1 1 Nghị định số 137/2018/NĐ-CP sửa đổi, bổ sung một số điều của Nghị định số 123/2013/NĐ-CP ngày 14 tháng 10 năm 2013 của Chính phủ quy định chi tiết một số điều và biện pháp thi hành Luật Luật sư có căn cứ ban hành như sau: "Căn cứ Luật Tổ chức Chính phủ ngày 19 tháng 6 năm 2015; Căn cứ Luật Luật sư ngày 29 tháng 6 năm 2006 được sửa đổi, bổ sung ngày 20 tháng 11 năm 2012; Theo đề nghị của Bộ trưởng Bộ Tư pháp; Chính phủ ban hành Nghị định sửa đổi, bổ sung một sổ điều của Nghị định sổ 123/2013/NĐ-CP ngày 14 thảng 10 năm 2013 của Chính phủ quy định chỉ tiết một số điều và biện pháp thi hành Luật Luật sư.” Nghị định số 112/2025/NĐ-CP sửa đổi, bổ sung một số điều của các Nghị định thuộc lĩnh vực bổ trợ tư pháp có căn cứ ban hành như sau: “Căn cứ Luật Tổ chức Chính phủ ngày 18 tháng 02 năm 2025; Căn cứ Luật Trọng tài thương mại ngày 17 tháng 6 năm 2010; Căn cứ Luật Phá sản ngày 19 tháng 6 năm 2014;</w:t>
      </w:r>
    </w:p>
    <w:p>
      <w:pPr>
        <w:keepNext/>
        <w:jc w:val="center"/>
      </w:pPr>
      <w:r>
        <w:rPr>
          <w:rFonts w:ascii="Arial" w:hAnsi="Arial" w:eastAsia="Arial"/>
          <w:b/>
          <w:color w:val="1769AA"/>
          <w:sz w:val="24"/>
        </w:rPr>
        <w:t>Chương I</w:t>
      </w:r>
    </w:p>
    <w:p>
      <w:pPr>
        <w:keepNext w:val="0"/>
        <w:jc w:val="center"/>
      </w:pPr>
      <w:r>
        <w:rPr>
          <w:rFonts w:ascii="Arial" w:hAnsi="Arial" w:eastAsia="Arial"/>
          <w:b/>
          <w:color w:val="111827"/>
          <w:sz w:val="22"/>
        </w:rPr>
        <w:t>NHỮNG QUY ĐỊNH CHUNG</w:t>
      </w:r>
    </w:p>
    <w:p>
      <w:pPr>
        <w:keepNext/>
      </w:pPr>
      <w:r>
        <w:rPr>
          <w:rFonts w:ascii="Arial" w:hAnsi="Arial" w:eastAsia="Arial"/>
          <w:b/>
          <w:color w:val="111827"/>
          <w:sz w:val="22"/>
        </w:rPr>
        <w:t>Điều 1. Phạm vi điều chỉnh2 Nghị định này quy định chi tiết một số điều và biện pháp thi hành Luật Luật sư về cơ sở đào tạo nghề luật sư; tiêu chuẩn của luật sư; trợ giúp pháp lý của luật sư; nghĩa vụ tham gia bồi dưỡng bắt buộc của luật sư; quản lý nhà nước về luật sư và hành nghề luật sư; tổ chức hành nghề luật sư; thù lao luật sư tham gia tố tụng trong vụ án hình sự; tổ chức xã hội - nghề nghiệp của luật sư; hành nghề của tổ chức hành nghề luật sư nước ngoài, luật sư nước ngoài tại Việt Nam.</w:t>
      </w:r>
    </w:p>
    <w:p>
      <w:pPr>
        <w:keepNext/>
      </w:pPr>
      <w:r>
        <w:rPr>
          <w:rFonts w:ascii="Arial" w:hAnsi="Arial" w:eastAsia="Arial"/>
          <w:b/>
          <w:color w:val="111827"/>
          <w:sz w:val="22"/>
        </w:rPr>
        <w:t>Điều 2. Cơ sở đào tạo nghề luật sư</w:t>
      </w:r>
    </w:p>
    <w:p>
      <w:pPr>
        <w:keepNext w:val="0"/>
        <w:jc w:val="both"/>
      </w:pPr>
      <w:r>
        <w:rPr>
          <w:rFonts w:ascii="Arial" w:hAnsi="Arial" w:eastAsia="Arial"/>
          <w:b w:val="0"/>
          <w:color w:val="111827"/>
          <w:sz w:val="22"/>
        </w:rPr>
        <w:t>1. Cơ sở đào tạo nghề luật sư quy định tại khoản 3 Điều 12 của Luật Luật sư bao gồm Học viện Tư pháp thuộc Bộ Tư pháp và cơ sở đào tạo nghề luật sư thuộc Liên đoàn Luật sư Việt Nam.</w:t>
      </w:r>
    </w:p>
    <w:p>
      <w:pPr>
        <w:keepNext w:val="0"/>
        <w:jc w:val="both"/>
      </w:pPr>
      <w:r>
        <w:rPr>
          <w:rFonts w:ascii="Arial" w:hAnsi="Arial" w:eastAsia="Arial"/>
          <w:b w:val="0"/>
          <w:color w:val="111827"/>
          <w:sz w:val="22"/>
        </w:rPr>
        <w:t>2. Liên đoàn Luật sư Việt Nam được thành lập cơ sở đào tạo nghề luật sư khi đáp ứng đủ các điều kiện sau đây:</w:t>
      </w:r>
    </w:p>
    <w:p>
      <w:pPr>
        <w:keepNext w:val="0"/>
        <w:jc w:val="both"/>
      </w:pPr>
      <w:r>
        <w:rPr>
          <w:rFonts w:ascii="Arial" w:hAnsi="Arial" w:eastAsia="Arial"/>
          <w:b w:val="0"/>
          <w:color w:val="111827"/>
          <w:sz w:val="22"/>
        </w:rPr>
        <w:t>a) Có đội ngũ giảng viên là các luật sư có ít nhất 05 năm kinh nghiệm hành nghề, các chuyên gia trong lĩnh vực pháp luật có uy tín và khả năng sư phạm;</w:t>
      </w:r>
    </w:p>
    <w:p>
      <w:pPr>
        <w:keepNext w:val="0"/>
        <w:jc w:val="both"/>
      </w:pPr>
      <w:r>
        <w:rPr>
          <w:rFonts w:ascii="Arial" w:hAnsi="Arial" w:eastAsia="Arial"/>
          <w:b w:val="0"/>
          <w:color w:val="111827"/>
          <w:sz w:val="22"/>
        </w:rPr>
        <w:t>b) Có tổ chức bộ máy phù hợp với quy mô, mô hình và chương trình đào tạo;</w:t>
      </w:r>
    </w:p>
    <w:p>
      <w:pPr>
        <w:keepNext w:val="0"/>
        <w:jc w:val="both"/>
      </w:pPr>
      <w:r>
        <w:rPr>
          <w:rFonts w:ascii="Arial" w:hAnsi="Arial" w:eastAsia="Arial"/>
          <w:b w:val="0"/>
          <w:color w:val="111827"/>
          <w:sz w:val="22"/>
        </w:rPr>
        <w:t>c) Có chương trình đào tạo, giáo trình phù hợp với Chương trình khung về đào tạo nghề luật sư do Bộ trưởng Bộ Tư pháp ban hành;</w:t>
      </w:r>
    </w:p>
    <w:p>
      <w:pPr>
        <w:keepNext w:val="0"/>
        <w:jc w:val="both"/>
      </w:pPr>
      <w:r>
        <w:rPr>
          <w:rFonts w:ascii="Arial" w:hAnsi="Arial" w:eastAsia="Arial"/>
          <w:b w:val="0"/>
          <w:color w:val="111827"/>
          <w:sz w:val="22"/>
        </w:rPr>
        <w:t>d) Đảm bảo cơ sở vật chất phục vụ dạy và học, đáp ứng yêu cầu nghiên cứu, làm việc và học tập cho giảng viên và học viên.</w:t>
      </w:r>
    </w:p>
    <w:p>
      <w:pPr>
        <w:keepNext w:val="0"/>
        <w:jc w:val="both"/>
      </w:pPr>
      <w:r>
        <w:rPr>
          <w:rFonts w:ascii="Arial" w:hAnsi="Arial" w:eastAsia="Arial"/>
          <w:b w:val="0"/>
          <w:color w:val="111827"/>
          <w:sz w:val="22"/>
        </w:rPr>
        <w:t>3. Hồ sơ thành lập cơ sở đào tạo nghề luật sư thuộc Liên đoàn Luật sư Việt Nam bao gồm:</w:t>
      </w:r>
    </w:p>
    <w:p>
      <w:pPr>
        <w:keepNext w:val="0"/>
        <w:jc w:val="both"/>
      </w:pPr>
      <w:r>
        <w:rPr>
          <w:rFonts w:ascii="Arial" w:hAnsi="Arial" w:eastAsia="Arial"/>
          <w:b w:val="0"/>
          <w:color w:val="111827"/>
          <w:sz w:val="22"/>
        </w:rPr>
        <w:t>a) Văn bản đề nghị thành lập cơ sở đào tạo nghề luật sư;</w:t>
      </w:r>
    </w:p>
    <w:p>
      <w:pPr>
        <w:keepNext w:val="0"/>
        <w:jc w:val="both"/>
      </w:pPr>
      <w:r>
        <w:rPr>
          <w:rFonts w:ascii="Arial" w:hAnsi="Arial" w:eastAsia="Arial"/>
          <w:b w:val="0"/>
          <w:color w:val="111827"/>
          <w:sz w:val="22"/>
        </w:rPr>
        <w:t>b) Đề án thành lập cơ sở đào tạo nghề luật sư. Nội dung cơ bản của Đề án Căn cứ Luật Luật sư ngày 29 tháng 6 năm 2006; Luật sửa đổi, bổ sung một số điều của Luật Luật sư ngày 20 tháng 11 năm 2012; Theo đề nghị của Bộ trưởng Bộ Tư pháp; Chính phủ ban hành Nghị định sửa đổi, bổ sung một số điều của các Nghị định thuộc lĩnh vực bổ trợ tư pháp.” Nghị định số 18/2026/NĐ-CP sửa đổi, bổ sung một số nghị định để cắt giảm, đơn giản hóa thủ tục hành chính, điều kiện kinh doanh thuộc phạm vi quản lý của Bộ Tư pháp có căn cứ ban hành như sau: “Căn cứ Luật Tổ chức Chính phủ số 63/2025/QH15; Căn cứ Luật Tổ chức chính quyền địa phương số 72/2025/QH15; Theo đề nghị của Bộ trưởng Bộ Tư pháp; Chính phủ ban hành Nghị định sửa đổi, bổ sung một số nghị định để cắt giảm, đơn giản hóa thủ tục hành chính, điều kiện kinh doanh thuộc phạm vi quản lý của Bộ Tư pháp.” 2 Điều này được sửa đổi, bổ sung theo quy định tại khoản 1 Điều 1 của Nghị định sổ 137/2018/NĐ-CP sửa đổi, bổ sung một số điều của Nghị định số 123/2013/NĐ-CP ngày 14 tháng 10 năm 2013 của Chính phủ quy định chi tiết một số điều và biện pháp thi hành Luật luật sư, có hiệu lực kể từ ngày 25 tháng 11 năm 2018. bao gồm sự cần thiết thành lập, địa vị pháp lý, chức năng, nhiệm vụ, mục tiêu đào tạo, quy mô và mô hình đào tạo, tổ chức bộ máy, đội ngũ giảng viên kèm theo danh sách giảng viên dự kiến và trích yếu về kinh nghiệm, kỹ năng của giảng viên, cơ sở vật chất phù hợp với quy mô và mô hình đào tạo, kế hoạch và tiến độ thực hiện Đề án, hiệu quả kinh tế - xã hội của cơ sở đào tạo nghề luật sư;</w:t>
      </w:r>
    </w:p>
    <w:p>
      <w:pPr>
        <w:keepNext w:val="0"/>
        <w:jc w:val="both"/>
      </w:pPr>
      <w:r>
        <w:rPr>
          <w:rFonts w:ascii="Arial" w:hAnsi="Arial" w:eastAsia="Arial"/>
          <w:b w:val="0"/>
          <w:color w:val="111827"/>
          <w:sz w:val="22"/>
        </w:rPr>
        <w:t>c) Dự thảo Điều lệ cơ sở đào tạo nghề luật sư.</w:t>
      </w:r>
    </w:p>
    <w:p>
      <w:pPr>
        <w:keepNext w:val="0"/>
        <w:jc w:val="both"/>
      </w:pPr>
      <w:r>
        <w:rPr>
          <w:rFonts w:ascii="Arial" w:hAnsi="Arial" w:eastAsia="Arial"/>
          <w:b w:val="0"/>
          <w:color w:val="111827"/>
          <w:sz w:val="22"/>
        </w:rPr>
        <w:t>4. Trong thời hạn 30 ngày kể từ ngày nhận được hồ sơ hợp lệ, Bộ trưởng</w:t>
      </w:r>
    </w:p>
    <w:p>
      <w:pPr>
        <w:keepNext w:val="0"/>
        <w:jc w:val="both"/>
      </w:pPr>
      <w:r>
        <w:rPr>
          <w:rFonts w:ascii="Arial" w:hAnsi="Arial" w:eastAsia="Arial"/>
          <w:b w:val="0"/>
          <w:color w:val="111827"/>
          <w:sz w:val="22"/>
        </w:rPr>
        <w:t>Bộ Tư pháp quyết định thành lập cơ sở đào tạo nghề luật sư thuộc Liên đoàn Luật sư Việt Nam; trường hợp từ chối phải thông báo bằng văn bản và nêu rõ lý do.</w:t>
      </w:r>
    </w:p>
    <w:p>
      <w:pPr>
        <w:keepNext/>
      </w:pPr>
      <w:r>
        <w:rPr>
          <w:rFonts w:ascii="Arial" w:hAnsi="Arial" w:eastAsia="Arial"/>
          <w:b/>
          <w:color w:val="111827"/>
          <w:sz w:val="22"/>
        </w:rPr>
        <w:t>Điều 2a. Người không đủ tiêu chuẩn về tuân thủ Hiến pháp và pháp luật; người không đủ tiêu chuẩn về phẩm chất đạo đức tốt theo quy định tại Điều 10 của Luật Luật sư3</w:t>
      </w:r>
    </w:p>
    <w:p>
      <w:pPr>
        <w:keepNext w:val="0"/>
        <w:jc w:val="both"/>
      </w:pPr>
      <w:r>
        <w:rPr>
          <w:rFonts w:ascii="Arial" w:hAnsi="Arial" w:eastAsia="Arial"/>
          <w:b w:val="0"/>
          <w:color w:val="111827"/>
          <w:sz w:val="22"/>
        </w:rPr>
        <w:t>1. Người thuộc một trong các trường hợp sau đây thì không đủ tiêu chuẩn tuân thủ Hiến pháp và pháp luật, không đủ tiêu chuẩn về phẩm chất đạo đức tốt theo quy định tại Điều 10 của Luật Luật sư:</w:t>
      </w:r>
    </w:p>
    <w:p>
      <w:pPr>
        <w:keepNext w:val="0"/>
        <w:jc w:val="both"/>
      </w:pPr>
      <w:r>
        <w:rPr>
          <w:rFonts w:ascii="Arial" w:hAnsi="Arial" w:eastAsia="Arial"/>
          <w:b w:val="0"/>
          <w:color w:val="111827"/>
          <w:sz w:val="22"/>
        </w:rPr>
        <w:t>a) Đã bị xử lý kỷ luật theo quy định của pháp luật về cán bộ, công chức, viên chức mà quyết định kỷ luật chưa chấm dứt hiệu lực hoặc bị xử lý kỷ luật bằng hình thức buộc thôi việc mà chưa hết thời hạn 03 năm, kể từ ngày quyết định buộc thôi việc có hiệu lực; đã bị xử lý hành chính về một trong các hành vi vi phạm trong lĩnh vực bổ trợ tư pháp, trợ giúp pháp lý, quy định về gây thiệt hại đến tài sản của người khác, quy định về bảo vệ bí mật Nhà nước, cản trở, chống lại việc thanh tra, kiểm tra, kiểm soát của người thi hành công vụ hoặc đưa hối lộ người thi hành công vụ nhưng chưa hết thời hạn 01 năm, kể từ ngày chấp hành xong quyết định xử lý hành chính;</w:t>
      </w:r>
    </w:p>
    <w:p>
      <w:pPr>
        <w:keepNext w:val="0"/>
        <w:jc w:val="both"/>
      </w:pPr>
      <w:r>
        <w:rPr>
          <w:rFonts w:ascii="Arial" w:hAnsi="Arial" w:eastAsia="Arial"/>
          <w:b w:val="0"/>
          <w:color w:val="111827"/>
          <w:sz w:val="22"/>
        </w:rPr>
        <w:t>b) Đã bị xử lý hành chính hoặc xử lý kỷ luật hoặc xử lý hình sự hoặc có kết luận của cơ quan có thẩm quyền về một trong các hành vi liên quan đến chiếm đoạt tài sản, trục lợi, gian lận, gian dối, xâm phạm an ninh quốc gia; ứng xử, phát ngôn làm ảnh hưởng đến hình ảnh, uy tín nghề luật sư hoặc gây thiệt hại đến quyền và lợi ích hợp pháp của cơ quan, tổ chức, cá nhân; tham gia, lôi kéo, kích động, mua chuộc, cưỡng ép người khác tập trung đông người để gây rối trật tự công cộng, thực hiện các hành vi vi phạm pháp luật hoặc vi phạm quy định tại điểm b, d, e, g, i hoặc k khoản 1 Điều 9 của Luật Luật sư; vi phạm pháp luật khác do cố ý đã bị xử lý kỷ luật từ hai lần trở lên.</w:t>
      </w:r>
    </w:p>
    <w:p>
      <w:pPr>
        <w:keepNext w:val="0"/>
        <w:jc w:val="both"/>
      </w:pPr>
      <w:r>
        <w:rPr>
          <w:rFonts w:ascii="Arial" w:hAnsi="Arial" w:eastAsia="Arial"/>
          <w:b w:val="0"/>
          <w:color w:val="111827"/>
          <w:sz w:val="22"/>
        </w:rPr>
        <w:t>2. Người thuộc trường hợp quy định tại điểm a khoản 1 Điều này mà quyết định kỷ luật đã chấm dứt hiệu lực hoặc đã hết thời hạn 03 năm, kể từ ngày quyết 3 Điều này được bổ sung theo quy định tại khoản 2 Điều 1 của Nghị định số 137/2018/NĐ-CP sửa đổi, bổ sung một số điều của Nghị định số 123/2013/NĐ-CP ngày 14 tháng 10 năm 2013 của Chính phủ quy định chi tiết một số điều và biện pháp thi hành Luật Luật sư, có hiệu lực kể từ ngày 25 tháng 11 năm 2018. định kỷ luật buộc thôi việc có hiệu lực hoặc đã hết thời hạn 01 năm, kể từ ngày chấp hành xong quyết định xử lý hành chính hoặc người bị kết án về tội phạm do vô ý hoặc tội phạm ít nghiêm trọng do cố ý mà đã được xóa án tích và không thuộc trường hợp quy định tại điểm b khoản 1 Điều này nếu có văn bản giải trình, cam kết về quá trình phấn đấu về việc tuân thủ Hiến pháp và pháp luật, có phẩm chất đạo đức tốt và có xác nhận của cơ quan, tổ chức nơi làm việc cuối cùng của người đó trước thời điểm đề nghị cấp Chứng chỉ hành nghề luật sư hoặc của công an xã, phường, thị trấn nơi người đó cư trú thì được coi là đã sửa chữa, rèn luyện và đáp ứng tiêu chuẩn về tuân thủ Hiến pháp và pháp luật, có phẩm chất đạo đức tốt theo quy định tại Điều 10 của Luật Luật sư.</w:t>
      </w:r>
    </w:p>
    <w:p>
      <w:pPr>
        <w:keepNext w:val="0"/>
        <w:jc w:val="both"/>
      </w:pPr>
      <w:r>
        <w:rPr>
          <w:rFonts w:ascii="Arial" w:hAnsi="Arial" w:eastAsia="Arial"/>
          <w:b w:val="0"/>
          <w:color w:val="111827"/>
          <w:sz w:val="22"/>
        </w:rPr>
        <w:t>3. Sở Tư pháp có trách nhiệm kiểm tra hồ sơ, thông tin về quá trình phấn đấu, rèn luyện về việc tuân thủ Hiến pháp và pháp luật, có phẩm chất đạo đức tốt của người đề nghị cấp Chứng chỉ hành nghề luật sư quy định tại khoản 2 Điều này. Trong trường hợp hồ sơ chưa thể hiện rõ quá trình phấn đấu, rèn luyện về việc tuân thủ Hiến pháp và pháp luật, có phẩm chất đạo đức tốt thì cơ quan quản lý nhà nước về luật sư và hành nghề luật sư tiến hành xác minh thực tế thông tin tại cơ quan, tổ chức đã ra quyết định xử lý kỷ luật, các cơ quan, tổ chức mà người đó công tác sau khi bị kỷ luật, Đoàn luật sư, cơ quan, tổ chức khác có liên quan hoặc làm việc trực tiếp với người đề nghị cấp Chứng chỉ hành nghề luật sư để làm rõ.</w:t>
      </w:r>
    </w:p>
    <w:p>
      <w:pPr>
        <w:keepNext w:val="0"/>
        <w:jc w:val="both"/>
      </w:pPr>
      <w:r>
        <w:rPr>
          <w:rFonts w:ascii="Arial" w:hAnsi="Arial" w:eastAsia="Arial"/>
          <w:b w:val="0"/>
          <w:color w:val="111827"/>
          <w:sz w:val="22"/>
        </w:rPr>
        <w:t>4. Liên đoàn Luật sư Việt Nam có trách nhiệm hướng dẫn Đoàn Luật sư giám sát việc tuân thủ Hiến pháp và pháp luật, tuân theo Quy tắc đạo đức và ứng xử nghề nghiệp của luật sư, người tập sự hành nghề luật sư; yêu cầu Đoàn Luật sư hoặc trong phạm vi nhiệm vụ, quyền hạn của mình xử lý nghiêm các hành vi vi phạm theo quy định của pháp luật.</w:t>
      </w:r>
    </w:p>
    <w:p>
      <w:pPr>
        <w:keepNext w:val="0"/>
        <w:jc w:val="both"/>
      </w:pPr>
      <w:r>
        <w:rPr>
          <w:rFonts w:ascii="Arial" w:hAnsi="Arial" w:eastAsia="Arial"/>
          <w:b w:val="0"/>
          <w:color w:val="111827"/>
          <w:sz w:val="22"/>
        </w:rPr>
        <w:t>Bộ Tư pháp chủ trì, phối hợp với bộ, ngành liên quan tăng cường thẩm tra tiêu chuẩn tuân thủ Hiến pháp và pháp luật, có phẩm chất đạo đức tốt của người đề nghị cấp Chứng chỉ hành nghề luật sư; kịp thời phát hiện, xử lý hoặc đề nghị cơ quan, tổ chức có thẩm quyền xử lý nghiêm các hành vi vi phạm theo quy định của pháp luật.</w:t>
      </w:r>
    </w:p>
    <w:p>
      <w:pPr>
        <w:keepNext/>
      </w:pPr>
      <w:r>
        <w:rPr>
          <w:rFonts w:ascii="Arial" w:hAnsi="Arial" w:eastAsia="Arial"/>
          <w:b/>
          <w:color w:val="111827"/>
          <w:sz w:val="22"/>
        </w:rPr>
        <w:t>Điều 2b. Miễn đào tạo nghề luật sư và miễn, giảm thời gian tập sự hành nghề luật sư4</w:t>
      </w:r>
    </w:p>
    <w:p>
      <w:pPr>
        <w:keepNext w:val="0"/>
        <w:jc w:val="both"/>
      </w:pPr>
      <w:r>
        <w:rPr>
          <w:rFonts w:ascii="Arial" w:hAnsi="Arial" w:eastAsia="Arial"/>
          <w:b w:val="0"/>
          <w:color w:val="111827"/>
          <w:sz w:val="22"/>
        </w:rPr>
        <w:t>1. Người thuộc trường hợp quy định tại Điều 13 và Điều 16 của Luật Luật sư được miễn đào tạo nghề luật sư và miễn, giảm thời gian tập sự hành nghề luật sư.</w:t>
      </w:r>
    </w:p>
    <w:p>
      <w:pPr>
        <w:keepNext w:val="0"/>
        <w:jc w:val="both"/>
      </w:pPr>
      <w:r>
        <w:rPr>
          <w:rFonts w:ascii="Arial" w:hAnsi="Arial" w:eastAsia="Arial"/>
          <w:b w:val="0"/>
          <w:color w:val="111827"/>
          <w:sz w:val="22"/>
        </w:rPr>
        <w:t>2. Người đã bị xử lý hình sự hoặc xử lý kỷ luật đến mức bị cách chức chức danh thẩm phán, kiểm sát viên, điều tra viên, kiểm tra viên, thẩm tra viên; tước 4 Điều này được bổ sung theo quy định tại khoản 2 Điều 1 của Nghị định số 137/2018/NĐ-CP sửa đổi, bổ sung một số điều của Nghị định số 123/2013/NĐ-CP ngày 14 tháng 10 năm 2013 của Chính phủ quy định chi tiết một số điều và biện pháp thi hành Luật luật sư, có hiệu lực kể từ ngày 25 tháng 11 năm 2018. danh hiệu công an nhân dân, tước quân hàm sĩ quan quân đội nhân dân; tước học hàm, học vị giáo sư, phó giáo sư chuyên ngành luật, tiến sỹ luật hoặc đã bị thu hồi quyết định bổ nhiệm vào ngạch chuyên viên cao cấp, nghiên cứu viên cao cấp, giảng viên cao cấp, chuyên viên chính, nghiên cứu viên chính, giảng viên chính trong lĩnh vực pháp luật thì không được miễn đào tạo nghề luật sư, miễn, giảm thời gian tập sự hành nghề luật sư theo quy định tại Điều 13 và Điều 16 của Luật Luật sư.</w:t>
      </w:r>
    </w:p>
    <w:p>
      <w:pPr>
        <w:keepNext/>
      </w:pPr>
      <w:r>
        <w:rPr>
          <w:rFonts w:ascii="Arial" w:hAnsi="Arial" w:eastAsia="Arial"/>
          <w:b/>
          <w:color w:val="111827"/>
          <w:sz w:val="22"/>
        </w:rPr>
        <w:t>Điều 3. Trợ giúp pháp lý của luật sư</w:t>
      </w:r>
    </w:p>
    <w:p>
      <w:pPr>
        <w:keepNext w:val="0"/>
        <w:jc w:val="both"/>
      </w:pPr>
      <w:r>
        <w:rPr>
          <w:rFonts w:ascii="Arial" w:hAnsi="Arial" w:eastAsia="Arial"/>
          <w:b w:val="0"/>
          <w:color w:val="111827"/>
          <w:sz w:val="22"/>
        </w:rPr>
        <w:t>1. Luật sư có nghĩa vụ trợ giúp pháp lý theo quy định tại điểm d khoản 2 Điều 21, khoản 10 Điều 65 và điểm đ khoản 2 Điều 67 của Luật Luật sư. Luật sư không được từ chối thực hiện nghĩa vụ trợ giúp pháp lý trừ trường hợp có lý do chính đáng.</w:t>
      </w:r>
    </w:p>
    <w:p>
      <w:pPr>
        <w:keepNext w:val="0"/>
        <w:jc w:val="both"/>
      </w:pPr>
      <w:r>
        <w:rPr>
          <w:rFonts w:ascii="Arial" w:hAnsi="Arial" w:eastAsia="Arial"/>
          <w:b w:val="0"/>
          <w:color w:val="111827"/>
          <w:sz w:val="22"/>
        </w:rPr>
        <w:t>2. Liên đoàn Luật sư Việt Nam hướng dẫn về thời gian, cách thức, hình thức thực hiện trợ giúp pháp lý; hình thức xử lý kỷ luật đối với luật sư vi phạm nghĩa vụ trợ giúp pháp lý; định kỳ hàng năm đánh giá về hoạt động trợ giúp pháp lý của luật sư, báo cáo Bộ Tư pháp.</w:t>
      </w:r>
    </w:p>
    <w:p>
      <w:pPr>
        <w:keepNext/>
      </w:pPr>
      <w:r>
        <w:rPr>
          <w:rFonts w:ascii="Arial" w:hAnsi="Arial" w:eastAsia="Arial"/>
          <w:b/>
          <w:color w:val="111827"/>
          <w:sz w:val="22"/>
        </w:rPr>
        <w:t>Điều 4. Nghĩa vụ tham gia bồi dưỡng bắt buộc về chuyên môn, nghiệp vụ của luật sư Luật sư có nghĩa vụ tham gia bồi dưỡng bắt buộc về chuyên môn, nghiệp vụ theo quy định tại điểm đ khoản 2 Điều 21 của Luật Luật sư.</w:t>
      </w:r>
    </w:p>
    <w:p>
      <w:pPr>
        <w:keepNext w:val="0"/>
        <w:jc w:val="both"/>
      </w:pPr>
      <w:r>
        <w:rPr>
          <w:rFonts w:ascii="Arial" w:hAnsi="Arial" w:eastAsia="Arial"/>
          <w:b w:val="0"/>
          <w:color w:val="111827"/>
          <w:sz w:val="22"/>
        </w:rPr>
        <w:t>Bộ Tư pháp quy định đối tượng, thời gian, hình thức, nội dung bồi dưỡng bắt buộc về chuyên môn, nghiệp vụ; hình thức xử lý đối với luật sư vi phạm nghĩa vụ tham gia bồi dưỡng bắt buộc về chuyên môn, nghiệp vụ.</w:t>
      </w:r>
    </w:p>
    <w:p>
      <w:pPr>
        <w:keepNext/>
      </w:pPr>
      <w:r>
        <w:rPr>
          <w:rFonts w:ascii="Arial" w:hAnsi="Arial" w:eastAsia="Arial"/>
          <w:b/>
          <w:color w:val="111827"/>
          <w:sz w:val="22"/>
        </w:rPr>
        <w:t>Điều 5. Nhiệm vụ, quyền hạn của Sở Tư pháp trong việc quản lý nhà nước về luật sư và hành nghề luật sư Sở Tư pháp giúp Ủy ban nhân dân tỉnh, thành phố trực thuộc Trung ương thực hiện quản lý nhà nước về luật sư và hành nghề luật sư tại địa phương theo quy định tại khoản 4 Điều 83 của Luật Luật sư, có nhiệm vụ, quyền hạn sau đây:</w:t>
      </w:r>
    </w:p>
    <w:p>
      <w:pPr>
        <w:keepNext w:val="0"/>
        <w:jc w:val="both"/>
      </w:pPr>
      <w:r>
        <w:rPr>
          <w:rFonts w:ascii="Arial" w:hAnsi="Arial" w:eastAsia="Arial"/>
          <w:b w:val="0"/>
          <w:color w:val="111827"/>
          <w:sz w:val="22"/>
        </w:rPr>
        <w:t>1. Thẩm định hồ sơ, trình Ủy ban nhân dân tỉnh, thành phố trực thuộc Trung ương quyết định cho phép thành lập Đoàn Luật sư, phê chuẩn kết quả Đại hội của Đoàn Luật sư, giải thể Đoàn Luật sư;</w:t>
      </w:r>
    </w:p>
    <w:p>
      <w:pPr>
        <w:keepNext w:val="0"/>
        <w:jc w:val="both"/>
      </w:pPr>
      <w:r>
        <w:rPr>
          <w:rFonts w:ascii="Arial" w:hAnsi="Arial" w:eastAsia="Arial"/>
          <w:b w:val="0"/>
          <w:color w:val="111827"/>
          <w:sz w:val="22"/>
        </w:rPr>
        <w:t>2. Chủ trì, phối hợp với Sở Nội vụ thẩm định, trình Ủy ban nhân dân tỉnh, thành phố trực thuộc Trung ương xem xét, phê duyệt Đề án tổ chức Đại hội nhiệm kỳ, phương án xây dựng Ban Chủ nhiệm, Hội đồng khen thưởng, kỷ luật nhiệm kỳ mới;</w:t>
      </w:r>
    </w:p>
    <w:p>
      <w:pPr>
        <w:keepNext w:val="0"/>
        <w:jc w:val="both"/>
      </w:pPr>
      <w:r>
        <w:rPr>
          <w:rFonts w:ascii="Arial" w:hAnsi="Arial" w:eastAsia="Arial"/>
          <w:b w:val="0"/>
          <w:color w:val="111827"/>
          <w:sz w:val="22"/>
        </w:rPr>
        <w:t>3. Cấp, thu hồi Giấy đăng ký hoạt động của tổ chức hành nghề luật sư Việt Nam, tổ chức hành nghề luật sư nước ngoài tại Việt Nam;</w:t>
      </w:r>
    </w:p>
    <w:p>
      <w:pPr>
        <w:keepNext w:val="0"/>
        <w:jc w:val="both"/>
      </w:pPr>
      <w:r>
        <w:rPr>
          <w:rFonts w:ascii="Arial" w:hAnsi="Arial" w:eastAsia="Arial"/>
          <w:b w:val="0"/>
          <w:color w:val="111827"/>
          <w:sz w:val="22"/>
        </w:rPr>
        <w:t>4. Cung cấp thông tin về việc đăng ký hoạt động của tổ chức hành nghề luật sư Việt Nam, tổ chức hành nghề luật sư nước ngoài tại địa phương cho cơ quan nhà nước, tổ chức và cá nhân có yêu cầu theo quy định của pháp luật;</w:t>
      </w:r>
    </w:p>
    <w:p>
      <w:pPr>
        <w:keepNext w:val="0"/>
        <w:jc w:val="both"/>
      </w:pPr>
      <w:r>
        <w:rPr>
          <w:rFonts w:ascii="Arial" w:hAnsi="Arial" w:eastAsia="Arial"/>
          <w:b w:val="0"/>
          <w:color w:val="111827"/>
          <w:sz w:val="22"/>
        </w:rPr>
        <w:t>5. Đề nghị Đoàn Luật sư cung cấp thông tin về tổ chức và hoạt động của luật sư, yêu cầu tổ chức hành nghề luật sư báo cáo về tình hình tổ chức và hoạt động khi cần thiết;</w:t>
      </w:r>
    </w:p>
    <w:p>
      <w:pPr>
        <w:keepNext w:val="0"/>
        <w:jc w:val="both"/>
      </w:pPr>
      <w:r>
        <w:rPr>
          <w:rFonts w:ascii="Arial" w:hAnsi="Arial" w:eastAsia="Arial"/>
          <w:b w:val="0"/>
          <w:color w:val="111827"/>
          <w:sz w:val="22"/>
        </w:rPr>
        <w:t>6. Định kỳ báo cáo Bộ Tư pháp, Ủy ban nhân dân tỉnh, thành phố trực thuộc Trung ương về tình hình tổ chức luật sư và hành nghề luật sư Việt Nam, tổ chức và hoạt động của tổ chức hành nghề luật sư nước ngoài, luật sư nước ngoài tại địa phương;</w:t>
      </w:r>
    </w:p>
    <w:p>
      <w:pPr>
        <w:keepNext w:val="0"/>
        <w:jc w:val="both"/>
      </w:pPr>
      <w:r>
        <w:rPr>
          <w:rFonts w:ascii="Arial" w:hAnsi="Arial" w:eastAsia="Arial"/>
          <w:b w:val="0"/>
          <w:color w:val="111827"/>
          <w:sz w:val="22"/>
        </w:rPr>
        <w:t>7. Tham mưu, đề xuất với Ủy ban nhân dân tỉnh, thành phố trực thuộc Trung ương các biện pháp hỗ trợ phát triển nghề luật sư tại địa phương;</w:t>
      </w:r>
    </w:p>
    <w:p>
      <w:pPr>
        <w:keepNext w:val="0"/>
        <w:jc w:val="both"/>
      </w:pPr>
      <w:r>
        <w:rPr>
          <w:rFonts w:ascii="Arial" w:hAnsi="Arial" w:eastAsia="Arial"/>
          <w:b w:val="0"/>
          <w:color w:val="111827"/>
          <w:sz w:val="22"/>
        </w:rPr>
        <w:t>8. Thực hiện kiểm tra, thanh tra, giải quyết khiếu nại, tố cáo về tổ chức, hoạt động của Đoàn Luật sư, tổ chức hành nghề luật sư theo thẩm quyền hoặc theo ủy quyền của Bộ trưởng Bộ Tư pháp, Chủ tịch Ủy ban nhân dân tỉnh, thành phố trực thuộc Trung ương; xử phạt vi phạm hành chính đối với luật sư, tổ chức hành nghề luật sư, Đoàn Luật sư theo thẩm quyền và theo quy định của pháp luật.</w:t>
      </w:r>
    </w:p>
    <w:p>
      <w:pPr>
        <w:keepNext/>
      </w:pPr>
      <w:r>
        <w:rPr>
          <w:rFonts w:ascii="Arial" w:hAnsi="Arial" w:eastAsia="Arial"/>
          <w:b/>
          <w:color w:val="111827"/>
          <w:sz w:val="22"/>
        </w:rPr>
        <w:t>Điều 5a. Nộp hồ sơ thực hiện thủ tục hành chính trên môi trường điện tử5</w:t>
      </w:r>
    </w:p>
    <w:p>
      <w:pPr>
        <w:keepNext w:val="0"/>
        <w:jc w:val="both"/>
      </w:pPr>
      <w:r>
        <w:rPr>
          <w:rFonts w:ascii="Arial" w:hAnsi="Arial" w:eastAsia="Arial"/>
          <w:b w:val="0"/>
          <w:color w:val="111827"/>
          <w:sz w:val="22"/>
        </w:rPr>
        <w:t>1. Tổ chức, cá nhân chuẩn bị hồ sơ điện tử, kê khai mẫu đơn, tờ khai điện tử theo yêu cầu của hệ thống cung cấp dịch vụ công trực tuyến như sau:</w:t>
      </w:r>
    </w:p>
    <w:p>
      <w:pPr>
        <w:keepNext w:val="0"/>
        <w:jc w:val="both"/>
      </w:pPr>
      <w:r>
        <w:rPr>
          <w:rFonts w:ascii="Arial" w:hAnsi="Arial" w:eastAsia="Arial"/>
          <w:b w:val="0"/>
          <w:color w:val="111827"/>
          <w:sz w:val="22"/>
        </w:rPr>
        <w:t>a) Khai mẫu đơn, tờ khai trên các biểu mẫu điện tử được cung cấp sẵn; ký chữ ký số vào mẫu đơn, tờ khai, giấy tờ, tài liệu điện tử nếu có yêu cầu. Việc yêu cầu ký số được công khai trước khi tổ chức, cá nhân nộp hồ sơ điện tử. Thành phần hồ sơ được ký chữ ký số có giá trị pháp lý như văn bản giấy được ký hợp lệ;</w:t>
      </w:r>
    </w:p>
    <w:p>
      <w:pPr>
        <w:keepNext w:val="0"/>
        <w:jc w:val="both"/>
      </w:pPr>
      <w:r>
        <w:rPr>
          <w:rFonts w:ascii="Arial" w:hAnsi="Arial" w:eastAsia="Arial"/>
          <w:b w:val="0"/>
          <w:color w:val="111827"/>
          <w:sz w:val="22"/>
        </w:rPr>
        <w:t>b) Đăng tải các giấy tờ, tài liệu điện tử hợp lệ hoặc dẫn nguồn tài liệu từ Kho quản lý dữ liệu điện tử của tổ chức, cá nhân.</w:t>
      </w:r>
    </w:p>
    <w:p>
      <w:pPr>
        <w:keepNext w:val="0"/>
        <w:jc w:val="both"/>
      </w:pPr>
      <w:r>
        <w:rPr>
          <w:rFonts w:ascii="Arial" w:hAnsi="Arial" w:eastAsia="Arial"/>
          <w:b w:val="0"/>
          <w:color w:val="111827"/>
          <w:sz w:val="22"/>
        </w:rPr>
        <w:t>2. Tổ chức, cá nhân thực hiện thủ tục hành chính trên Cổng Dịch vụ công quốc gia thông qua tài khoản định danh điện tử do hệ thống định danh và xác thực điện tử tạo lập được kết nối, tích hợp trên Cổng Dịch vụ công quốc gia.</w:t>
      </w:r>
    </w:p>
    <w:p>
      <w:pPr>
        <w:keepNext w:val="0"/>
        <w:jc w:val="both"/>
      </w:pPr>
      <w:r>
        <w:rPr>
          <w:rFonts w:ascii="Arial" w:hAnsi="Arial" w:eastAsia="Arial"/>
          <w:b w:val="0"/>
          <w:color w:val="111827"/>
          <w:sz w:val="22"/>
        </w:rPr>
        <w:t>3. Cơ quan thực hiện thủ tục hành chính khai thác thông tin, dữ liệu trong Cơ sở dữ liệu quốc gia, Cơ sở dữ liệu chuyên ngành và hệ thống thông tin theo quy định pháp luật và bổ sung giấy tờ, tài liệu vào thành phần hồ sơ của cá nhân, 5 Điều này được bổ sung theo quy định tại khoản 1 Điều 4 của Nghị định số 112/2025/NĐ-CP sửa đổi, bổ sung một số điều của các Nghị định thuộc lĩnh vực bổ trợ tư pháp, có hiệu lực kể từ ngày 29 tháng 5 năm 2025. tổ chức thực hiện thủ tục hành chính trên môi trường điện tử, không yêu cầu cá nhân, tổ chức cung cấp, xuất trình những giấy tờ, tài liệu này.</w:t>
      </w:r>
    </w:p>
    <w:p>
      <w:pPr>
        <w:keepNext/>
      </w:pPr>
      <w:r>
        <w:rPr>
          <w:rFonts w:ascii="Arial" w:hAnsi="Arial" w:eastAsia="Arial"/>
          <w:b/>
          <w:color w:val="111827"/>
          <w:sz w:val="22"/>
        </w:rPr>
        <w:t>Điều 5b. Kết quả giải quyết thủ tục hành chính6</w:t>
      </w:r>
    </w:p>
    <w:p>
      <w:pPr>
        <w:keepNext w:val="0"/>
        <w:jc w:val="both"/>
      </w:pPr>
      <w:r>
        <w:rPr>
          <w:rFonts w:ascii="Arial" w:hAnsi="Arial" w:eastAsia="Arial"/>
          <w:b w:val="0"/>
          <w:color w:val="111827"/>
          <w:sz w:val="22"/>
        </w:rPr>
        <w:t>1. Kết quả giải quyết thủ tục hành chính được ký số, phát hành theo quy định pháp luật về công tác văn thư để trả bản giấy và bản điện tử cho tổ chức, cá nhân, trừ trường hợp tổ chức, cá nhân đề nghị chỉ cung cấp bản kết quả giải quyết điện tử.</w:t>
      </w:r>
    </w:p>
    <w:p>
      <w:pPr>
        <w:keepNext w:val="0"/>
        <w:jc w:val="both"/>
      </w:pPr>
      <w:r>
        <w:rPr>
          <w:rFonts w:ascii="Arial" w:hAnsi="Arial" w:eastAsia="Arial"/>
          <w:b w:val="0"/>
          <w:color w:val="111827"/>
          <w:sz w:val="22"/>
        </w:rPr>
        <w:t>2. Kết quả giải quyết thủ tục hành chính bản điện tử của cơ quan có thẩm quyền có giá trị pháp lý như kết quả giải quyết thủ tục hành chính bằng văn bản giấy.</w:t>
      </w:r>
    </w:p>
    <w:p>
      <w:pPr>
        <w:keepNext/>
        <w:jc w:val="center"/>
      </w:pPr>
      <w:r>
        <w:rPr>
          <w:rFonts w:ascii="Arial" w:hAnsi="Arial" w:eastAsia="Arial"/>
          <w:b/>
          <w:color w:val="1769AA"/>
          <w:sz w:val="24"/>
        </w:rPr>
        <w:t>Chương II</w:t>
      </w:r>
    </w:p>
    <w:p>
      <w:pPr>
        <w:keepNext w:val="0"/>
        <w:jc w:val="center"/>
      </w:pPr>
      <w:r>
        <w:rPr>
          <w:rFonts w:ascii="Arial" w:hAnsi="Arial" w:eastAsia="Arial"/>
          <w:b/>
          <w:color w:val="111827"/>
          <w:sz w:val="22"/>
        </w:rPr>
        <w:t>TỔ CHỨC HÀNH NGHỀ LUẬT SƯ</w:t>
      </w:r>
    </w:p>
    <w:p>
      <w:pPr>
        <w:keepNext/>
      </w:pPr>
      <w:r>
        <w:rPr>
          <w:rFonts w:ascii="Arial" w:hAnsi="Arial" w:eastAsia="Arial"/>
          <w:b/>
          <w:color w:val="111827"/>
          <w:sz w:val="22"/>
        </w:rPr>
        <w:t>Điều 6. Giấy đề nghị đăng ký hoạt động của tổ chức hành nghề luật sư Giấy đề nghị đăng ký hoạt động của tổ chức hành nghề luật sư gồm những nội dung chính sau đây:</w:t>
      </w:r>
    </w:p>
    <w:p>
      <w:pPr>
        <w:keepNext w:val="0"/>
        <w:jc w:val="both"/>
      </w:pPr>
      <w:r>
        <w:rPr>
          <w:rFonts w:ascii="Arial" w:hAnsi="Arial" w:eastAsia="Arial"/>
          <w:b w:val="0"/>
          <w:color w:val="111827"/>
          <w:sz w:val="22"/>
        </w:rPr>
        <w:t>1. Tên văn phòng luật sư, công ty luật;</w:t>
      </w:r>
    </w:p>
    <w:p>
      <w:pPr>
        <w:keepNext w:val="0"/>
        <w:jc w:val="both"/>
      </w:pPr>
      <w:r>
        <w:rPr>
          <w:rFonts w:ascii="Arial" w:hAnsi="Arial" w:eastAsia="Arial"/>
          <w:b w:val="0"/>
          <w:color w:val="111827"/>
          <w:sz w:val="22"/>
        </w:rPr>
        <w:t>2. Địa chỉ trụ sở;</w:t>
      </w:r>
    </w:p>
    <w:p>
      <w:pPr>
        <w:keepNext w:val="0"/>
        <w:jc w:val="both"/>
      </w:pPr>
      <w:r>
        <w:rPr>
          <w:rFonts w:ascii="Arial" w:hAnsi="Arial" w:eastAsia="Arial"/>
          <w:b w:val="0"/>
          <w:color w:val="111827"/>
          <w:sz w:val="22"/>
        </w:rPr>
        <w:t>3. Họ, tên, địa chỉ thường trú của luật sư Trưởng văn phòng luật sư hoặc luật sư chủ sở hữu (đối với công ty luật trách nhiệm hữu hạn một thành viên) hoặc các luật sư thành viên (đối với công ty luật trách nhiệm hữu hạn hai thành viên trở lên và công ty luật hợp danh);</w:t>
      </w:r>
    </w:p>
    <w:p>
      <w:pPr>
        <w:keepNext w:val="0"/>
        <w:jc w:val="both"/>
      </w:pPr>
      <w:r>
        <w:rPr>
          <w:rFonts w:ascii="Arial" w:hAnsi="Arial" w:eastAsia="Arial"/>
          <w:b w:val="0"/>
          <w:color w:val="111827"/>
          <w:sz w:val="22"/>
        </w:rPr>
        <w:t>4. Họ, tên, số và ngày cấp Thẻ luật sư của người đại diện theo pháp luật;</w:t>
      </w:r>
    </w:p>
    <w:p>
      <w:pPr>
        <w:keepNext w:val="0"/>
        <w:jc w:val="both"/>
      </w:pPr>
      <w:r>
        <w:rPr>
          <w:rFonts w:ascii="Arial" w:hAnsi="Arial" w:eastAsia="Arial"/>
          <w:b w:val="0"/>
          <w:color w:val="111827"/>
          <w:sz w:val="22"/>
        </w:rPr>
        <w:t>5. Lĩnh vực hành nghề.</w:t>
      </w:r>
    </w:p>
    <w:p>
      <w:pPr>
        <w:keepNext/>
      </w:pPr>
      <w:r>
        <w:rPr>
          <w:rFonts w:ascii="Arial" w:hAnsi="Arial" w:eastAsia="Arial"/>
          <w:b/>
          <w:color w:val="111827"/>
          <w:sz w:val="22"/>
        </w:rPr>
        <w:t>Điều 7. Điều lệ công ty luật Điều lệ công ty luật gồm những nội dung chính sau đây:</w:t>
      </w:r>
    </w:p>
    <w:p>
      <w:pPr>
        <w:keepNext w:val="0"/>
        <w:jc w:val="both"/>
      </w:pPr>
      <w:r>
        <w:rPr>
          <w:rFonts w:ascii="Arial" w:hAnsi="Arial" w:eastAsia="Arial"/>
          <w:b w:val="0"/>
          <w:color w:val="111827"/>
          <w:sz w:val="22"/>
        </w:rPr>
        <w:t>1. Tên, địa chỉ trụ sở;</w:t>
      </w:r>
    </w:p>
    <w:p>
      <w:pPr>
        <w:keepNext w:val="0"/>
        <w:jc w:val="both"/>
      </w:pPr>
      <w:r>
        <w:rPr>
          <w:rFonts w:ascii="Arial" w:hAnsi="Arial" w:eastAsia="Arial"/>
          <w:b w:val="0"/>
          <w:color w:val="111827"/>
          <w:sz w:val="22"/>
        </w:rPr>
        <w:t>2. Loại hình công ty luật;</w:t>
      </w:r>
    </w:p>
    <w:p>
      <w:pPr>
        <w:keepNext w:val="0"/>
        <w:jc w:val="both"/>
      </w:pPr>
      <w:r>
        <w:rPr>
          <w:rFonts w:ascii="Arial" w:hAnsi="Arial" w:eastAsia="Arial"/>
          <w:b w:val="0"/>
          <w:color w:val="111827"/>
          <w:sz w:val="22"/>
        </w:rPr>
        <w:t>3. Lĩnh vực hành nghề;</w:t>
      </w:r>
    </w:p>
    <w:p>
      <w:pPr>
        <w:keepNext w:val="0"/>
        <w:jc w:val="both"/>
      </w:pPr>
      <w:r>
        <w:rPr>
          <w:rFonts w:ascii="Arial" w:hAnsi="Arial" w:eastAsia="Arial"/>
          <w:b w:val="0"/>
          <w:color w:val="111827"/>
          <w:sz w:val="22"/>
        </w:rPr>
        <w:t>4. Họ, tên, địa chỉ thường trú của luật sư chủ sở hữu (đối với công ty luật trách nhiệm hữu hạn một thành viên) hoặc các luật sư thành viên (đối với công ty luật trách nhiệm hữu hạn hai thành viên trở lên và công ty luật hợp danh); 6 Điều này được bổ sung theo quy định tại khoản 1 Điều 3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w:t>
      </w:r>
    </w:p>
    <w:p>
      <w:pPr>
        <w:keepNext w:val="0"/>
        <w:jc w:val="both"/>
      </w:pPr>
      <w:r>
        <w:rPr>
          <w:rFonts w:ascii="Arial" w:hAnsi="Arial" w:eastAsia="Arial"/>
          <w:b w:val="0"/>
          <w:color w:val="111827"/>
          <w:sz w:val="22"/>
        </w:rPr>
        <w:t>5. Quyền và nghĩa vụ của luật sư chủ sở hữu hoặc các luật sư thành viên;</w:t>
      </w:r>
    </w:p>
    <w:p>
      <w:pPr>
        <w:keepNext w:val="0"/>
        <w:jc w:val="both"/>
      </w:pPr>
      <w:r>
        <w:rPr>
          <w:rFonts w:ascii="Arial" w:hAnsi="Arial" w:eastAsia="Arial"/>
          <w:b w:val="0"/>
          <w:color w:val="111827"/>
          <w:sz w:val="22"/>
        </w:rPr>
        <w:t>6. Điều kiện và thủ tục tham gia hoặc rút tên khỏi danh sách luật sư thành viên (đối với công ty luật trách nhiệm hữu hạn hai thành viên trở lên và công ty luật hợp danh);</w:t>
      </w:r>
    </w:p>
    <w:p>
      <w:pPr>
        <w:keepNext w:val="0"/>
        <w:jc w:val="both"/>
      </w:pPr>
      <w:r>
        <w:rPr>
          <w:rFonts w:ascii="Arial" w:hAnsi="Arial" w:eastAsia="Arial"/>
          <w:b w:val="0"/>
          <w:color w:val="111827"/>
          <w:sz w:val="22"/>
        </w:rPr>
        <w:t>7. Cơ cấu tổ chức, quản lý, điều hành;</w:t>
      </w:r>
    </w:p>
    <w:p>
      <w:pPr>
        <w:keepNext w:val="0"/>
        <w:jc w:val="both"/>
      </w:pPr>
      <w:r>
        <w:rPr>
          <w:rFonts w:ascii="Arial" w:hAnsi="Arial" w:eastAsia="Arial"/>
          <w:b w:val="0"/>
          <w:color w:val="111827"/>
          <w:sz w:val="22"/>
        </w:rPr>
        <w:t>8. Thể thức thông qua quyết định, nghị quyết; nguyên tắc giải quyết tranh chấp nội bộ;</w:t>
      </w:r>
    </w:p>
    <w:p>
      <w:pPr>
        <w:keepNext w:val="0"/>
        <w:jc w:val="both"/>
      </w:pPr>
      <w:r>
        <w:rPr>
          <w:rFonts w:ascii="Arial" w:hAnsi="Arial" w:eastAsia="Arial"/>
          <w:b w:val="0"/>
          <w:color w:val="111827"/>
          <w:sz w:val="22"/>
        </w:rPr>
        <w:t>9. Nguyên tắc phân chia lợi nhuận và trách nhiệm của các luật sư thành viên đối với nghĩa vụ của công ty (đối với công ty luật trách nhiệm hữu hạn hai thành viên trở lên và công ty luật hợp danh);</w:t>
      </w:r>
    </w:p>
    <w:p>
      <w:pPr>
        <w:keepNext w:val="0"/>
        <w:jc w:val="both"/>
      </w:pPr>
      <w:r>
        <w:rPr>
          <w:rFonts w:ascii="Arial" w:hAnsi="Arial" w:eastAsia="Arial"/>
          <w:b w:val="0"/>
          <w:color w:val="111827"/>
          <w:sz w:val="22"/>
        </w:rPr>
        <w:t>10. Các trường hợp tạm ngừng, chấm dứt hoạt động và thủ tục thanh lý tài sản;</w:t>
      </w:r>
    </w:p>
    <w:p>
      <w:pPr>
        <w:keepNext w:val="0"/>
        <w:jc w:val="both"/>
      </w:pPr>
      <w:r>
        <w:rPr>
          <w:rFonts w:ascii="Arial" w:hAnsi="Arial" w:eastAsia="Arial"/>
          <w:b w:val="0"/>
          <w:color w:val="111827"/>
          <w:sz w:val="22"/>
        </w:rPr>
        <w:t>11. Thể thức sửa đổi, bổ sung Điều lệ công ty luật. Điều lệ công ty luật phải có chữ ký của luật sư chủ sở hữu hoặc của tất cả luật sư thành viên.</w:t>
      </w:r>
    </w:p>
    <w:p>
      <w:pPr>
        <w:keepNext/>
      </w:pPr>
      <w:r>
        <w:rPr>
          <w:rFonts w:ascii="Arial" w:hAnsi="Arial" w:eastAsia="Arial"/>
          <w:b/>
          <w:color w:val="111827"/>
          <w:sz w:val="22"/>
        </w:rPr>
        <w:t>Điều 8. Đăng ký hoạt động của tổ chức hành nghề luật sư</w:t>
      </w:r>
    </w:p>
    <w:p>
      <w:pPr>
        <w:keepNext w:val="0"/>
        <w:jc w:val="both"/>
      </w:pPr>
      <w:r>
        <w:rPr>
          <w:rFonts w:ascii="Arial" w:hAnsi="Arial" w:eastAsia="Arial"/>
          <w:b w:val="0"/>
          <w:color w:val="111827"/>
          <w:sz w:val="22"/>
        </w:rPr>
        <w:t>1. Thủ tục đăng ký hoạt động của tổ chức hành nghề luật sư được thực hiện theo quy định tại Điều 35 của Luật Luật sư.</w:t>
      </w:r>
    </w:p>
    <w:p>
      <w:pPr>
        <w:keepNext w:val="0"/>
        <w:jc w:val="both"/>
      </w:pPr>
      <w:r>
        <w:rPr>
          <w:rFonts w:ascii="Arial" w:hAnsi="Arial" w:eastAsia="Arial"/>
          <w:b w:val="0"/>
          <w:color w:val="111827"/>
          <w:sz w:val="22"/>
        </w:rPr>
        <w:t>2. Giấy đăng ký hoạt động của tổ chức hành nghề luật sư được làm thành 02 bản; một bản cấp cho tổ chức hành nghề luật sư, một bản lưu tại Sở Tư pháp.</w:t>
      </w:r>
    </w:p>
    <w:p>
      <w:pPr>
        <w:keepNext w:val="0"/>
        <w:jc w:val="both"/>
      </w:pPr>
      <w:r>
        <w:rPr>
          <w:rFonts w:ascii="Arial" w:hAnsi="Arial" w:eastAsia="Arial"/>
          <w:b w:val="0"/>
          <w:color w:val="111827"/>
          <w:sz w:val="22"/>
        </w:rPr>
        <w:t>3. Trong thời hạn 07 ngày làm việc, kể từ ngày cấp Giấy đăng ký hoạt động cho tổ chức hành nghề luật sư, Sở Tư pháp phải thông báo bằng văn bản cho cơ quan thuế, cơ quan thống kê, cơ quan nhà nước khác có thẩm quyền, ủy ban nhân dân huyện, quận, thị xã, thành phố thuộc tỉnh, ủy ban nhân dân xã, phường, thị trấn và Đoàn Luật sư nơi tổ chức hành nghề luật sư đặt trụ sở.</w:t>
      </w:r>
    </w:p>
    <w:p>
      <w:pPr>
        <w:keepNext w:val="0"/>
        <w:jc w:val="both"/>
      </w:pPr>
      <w:r>
        <w:rPr>
          <w:rFonts w:ascii="Arial" w:hAnsi="Arial" w:eastAsia="Arial"/>
          <w:b w:val="0"/>
          <w:color w:val="111827"/>
          <w:sz w:val="22"/>
        </w:rPr>
        <w:t>4. Tổ chức hành nghề luật sư phải nộp lệ phí đăng ký hoạt động theo mức lệ phí đăng ký kinh doanh của doanh nghiệp.</w:t>
      </w:r>
    </w:p>
    <w:p>
      <w:pPr>
        <w:keepNext w:val="0"/>
        <w:jc w:val="both"/>
      </w:pPr>
      <w:r>
        <w:rPr>
          <w:rFonts w:ascii="Arial" w:hAnsi="Arial" w:eastAsia="Arial"/>
          <w:b w:val="0"/>
          <w:color w:val="111827"/>
          <w:sz w:val="22"/>
        </w:rPr>
        <w:t>5. Sau khi được cấp Giấy đăng ký hoạt động, tổ chức hành nghề luật sư được khắc và sử dụng con dấu của mình theo quy định của pháp luật về quản lý và sử dụng con dấu.</w:t>
      </w:r>
    </w:p>
    <w:p>
      <w:pPr>
        <w:keepNext/>
      </w:pPr>
      <w:r>
        <w:rPr>
          <w:rFonts w:ascii="Arial" w:hAnsi="Arial" w:eastAsia="Arial"/>
          <w:b/>
          <w:color w:val="111827"/>
          <w:sz w:val="22"/>
        </w:rPr>
        <w:t>Điều 9. Giấy đăng ký hoạt động của tổ chức hành nghề luật sư Giấy đăng ký hoạt động của tổ chức hành nghề luật sư có nội dung chính sau đây:</w:t>
      </w:r>
    </w:p>
    <w:p>
      <w:pPr>
        <w:keepNext w:val="0"/>
        <w:jc w:val="both"/>
      </w:pPr>
      <w:r>
        <w:rPr>
          <w:rFonts w:ascii="Arial" w:hAnsi="Arial" w:eastAsia="Arial"/>
          <w:b w:val="0"/>
          <w:color w:val="111827"/>
          <w:sz w:val="22"/>
        </w:rPr>
        <w:t>1. Tên, địa chỉ trụ sở;</w:t>
      </w:r>
    </w:p>
    <w:p>
      <w:pPr>
        <w:keepNext w:val="0"/>
        <w:jc w:val="both"/>
      </w:pPr>
      <w:r>
        <w:rPr>
          <w:rFonts w:ascii="Arial" w:hAnsi="Arial" w:eastAsia="Arial"/>
          <w:b w:val="0"/>
          <w:color w:val="111827"/>
          <w:sz w:val="22"/>
        </w:rPr>
        <w:t>2. Lĩnh vực hành nghề;</w:t>
      </w:r>
    </w:p>
    <w:p>
      <w:pPr>
        <w:keepNext w:val="0"/>
        <w:jc w:val="both"/>
      </w:pPr>
      <w:r>
        <w:rPr>
          <w:rFonts w:ascii="Arial" w:hAnsi="Arial" w:eastAsia="Arial"/>
          <w:b w:val="0"/>
          <w:color w:val="111827"/>
          <w:sz w:val="22"/>
        </w:rPr>
        <w:t>3. Họ, tên, số và ngày cấp Thẻ luật sư của người đại diện theo pháp luật;</w:t>
      </w:r>
    </w:p>
    <w:p>
      <w:pPr>
        <w:keepNext w:val="0"/>
        <w:jc w:val="both"/>
      </w:pPr>
      <w:r>
        <w:rPr>
          <w:rFonts w:ascii="Arial" w:hAnsi="Arial" w:eastAsia="Arial"/>
          <w:b w:val="0"/>
          <w:color w:val="111827"/>
          <w:sz w:val="22"/>
        </w:rPr>
        <w:t>4. Họ, tên, địa chỉ nơi thường trú của luật sư thành viên.</w:t>
      </w:r>
    </w:p>
    <w:p>
      <w:pPr>
        <w:keepNext/>
      </w:pPr>
      <w:r>
        <w:rPr>
          <w:rFonts w:ascii="Arial" w:hAnsi="Arial" w:eastAsia="Arial"/>
          <w:b/>
          <w:color w:val="111827"/>
          <w:sz w:val="22"/>
        </w:rPr>
        <w:t>Điều 10. Đăng ký hoạt động của chi nhánh tổ chức hành nghề luật sư</w:t>
      </w:r>
    </w:p>
    <w:p>
      <w:pPr>
        <w:keepNext w:val="0"/>
        <w:jc w:val="both"/>
      </w:pPr>
      <w:r>
        <w:rPr>
          <w:rFonts w:ascii="Arial" w:hAnsi="Arial" w:eastAsia="Arial"/>
          <w:b w:val="0"/>
          <w:color w:val="111827"/>
          <w:sz w:val="22"/>
        </w:rPr>
        <w:t>1. Thủ tục đăng ký hoạt động của chi nhánh tổ chức hành nghề luật sư được thực hiện theo quy định tại Điều 41 của Luật Luật sư.</w:t>
      </w:r>
    </w:p>
    <w:p>
      <w:pPr>
        <w:keepNext w:val="0"/>
        <w:jc w:val="both"/>
      </w:pPr>
      <w:r>
        <w:rPr>
          <w:rFonts w:ascii="Arial" w:hAnsi="Arial" w:eastAsia="Arial"/>
          <w:b w:val="0"/>
          <w:color w:val="111827"/>
          <w:sz w:val="22"/>
        </w:rPr>
        <w:t>2. Khi đăng ký hoạt động của chi nhánh, tổ chức hành nghề luật sư phải nộp lệ phí đăng ký theo mức lệ phí đăng ký thành lập chi nhánh của doanh nghiệp.</w:t>
      </w:r>
    </w:p>
    <w:p>
      <w:pPr>
        <w:keepNext w:val="0"/>
        <w:jc w:val="both"/>
      </w:pPr>
      <w:r>
        <w:rPr>
          <w:rFonts w:ascii="Arial" w:hAnsi="Arial" w:eastAsia="Arial"/>
          <w:b w:val="0"/>
          <w:color w:val="111827"/>
          <w:sz w:val="22"/>
        </w:rPr>
        <w:t>3. Sau khi được cấp Giấy đăng ký hoạt động, chi nhánh của tổ chức hành nghề luật sư được khắc và sử dụng con dấu của mình theo quy định của pháp luật về quản lý và sử dụng con dấu.</w:t>
      </w:r>
    </w:p>
    <w:p>
      <w:pPr>
        <w:keepNext/>
      </w:pPr>
      <w:r>
        <w:rPr>
          <w:rFonts w:ascii="Arial" w:hAnsi="Arial" w:eastAsia="Arial"/>
          <w:b/>
          <w:color w:val="111827"/>
          <w:sz w:val="22"/>
        </w:rPr>
        <w:t>Điều 11. Thay đổi người đại diện theo pháp luật của tổ chức hành nghề luật sư</w:t>
      </w:r>
    </w:p>
    <w:p>
      <w:pPr>
        <w:keepNext w:val="0"/>
        <w:jc w:val="both"/>
      </w:pPr>
      <w:r>
        <w:rPr>
          <w:rFonts w:ascii="Arial" w:hAnsi="Arial" w:eastAsia="Arial"/>
          <w:b w:val="0"/>
          <w:color w:val="111827"/>
          <w:sz w:val="22"/>
        </w:rPr>
        <w:t>1. 7Người đại diện theo pháp luật của công ty luật trách nhiệm hữu hạn hai thành viên trở lên, công ty luật hợp danh phải là luật sư và là thành viên của công ty luật. Công ty luật trách nhiệm hữu hạn hai thành viên trở lên và công ty luật hợp danh thay đổi người đại diện theo pháp luật thì trong thời hạn 08 ngày làm việc8 kể từ ngày quyết định thay đổi, phải đề nghị thay đổi người đại diện theo pháp luật và Giấy đăng ký hoạt động của công ty luật qua dịch vụ bưu chính hoặc trực tiếp đến Sở Tư pháp tỉnh, thành phố trực thuộc trung ương nơi đăng ký hoạt động hoặc trực tuyến trên Cổng Dịch vụ công quốc gia</w:t>
      </w:r>
    </w:p>
    <w:p>
      <w:pPr>
        <w:keepNext w:val="0"/>
        <w:jc w:val="both"/>
      </w:pPr>
      <w:r>
        <w:rPr>
          <w:rFonts w:ascii="Arial" w:hAnsi="Arial" w:eastAsia="Arial"/>
          <w:b w:val="0"/>
          <w:color w:val="111827"/>
          <w:sz w:val="22"/>
        </w:rPr>
        <w:t>2. 9Người đại diện theo pháp luật của văn phòng luật sư, công ty luật trách nhiệm hữu hạn một thành viên phải là luật sư chủ sở hữu của văn phòng luật sư, công ty luật. Văn phòng luật sư, công ty luật trách nhiệm hữu hạn một thành viên thay đổi người đại diện theo pháp luật thì trong thời hạn 08 ngày làm việc10 kể từ ngày 7 Khoản này được sửa đổi, bổ sung theo quy định tại khoản 2 Điều 4 của Nghị định số 112/2025/NĐ-CP sửa đổi, bổ sung một số điều của các Nghị định thuộc lĩnh vực bổ trợ tư pháp, có hiệu lực kể từ ngày 29 tháng 5 năm 2025. 8 Cụm từ “Trong thời hạn 10 ngày” được thay thế bởi cụm từ “Trong thời gian 08 ngày làm việc” theo quy định tại điểm b khoản 4 Điều 3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 9 Khoản này được sửa đổi, bổ sung theo quy định tại khoản 2 Điều 4 của Nghị định số 112/2025/NĐ-CP sửa đổi, bổ sung một số điều của các Nghị định thuộc lĩnh vực bổ trợ tư pháp, có hiệu lực kể từ ngày 29 tháng 5 năm 2025. Khoản này được sửa đổi, bổ sung theo quy định tại điểm b khoản 4 Điều 3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 10 Cụm từ “Trong thời hạn 10 ngày” được thay thế bởi cụm từ “Trong thời gian 08 ngày làm việc” theo quy định tại điểm b khoản 4 Điều 3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 quyết định thay đổi, phải gửi hồ sơ qua dịch vụ bưu chính hoặc trực tiếp đến Sở Tư pháp tỉnh, thành phố trực thuộc Trung ương nơi đăng ký hoạt động hoặc trực tuyến trên Cổng Dịch vụ công quốc gia. Hồ sơ gồm 01 bộ:</w:t>
      </w:r>
    </w:p>
    <w:p>
      <w:pPr>
        <w:keepNext w:val="0"/>
        <w:jc w:val="both"/>
      </w:pPr>
      <w:r>
        <w:rPr>
          <w:rFonts w:ascii="Arial" w:hAnsi="Arial" w:eastAsia="Arial"/>
          <w:b w:val="0"/>
          <w:color w:val="111827"/>
          <w:sz w:val="22"/>
        </w:rPr>
        <w:t>a) Giấy đề nghị thay đổi người đại diện theo pháp luật;</w:t>
      </w:r>
    </w:p>
    <w:p>
      <w:pPr>
        <w:keepNext w:val="0"/>
        <w:jc w:val="both"/>
      </w:pPr>
      <w:r>
        <w:rPr>
          <w:rFonts w:ascii="Arial" w:hAnsi="Arial" w:eastAsia="Arial"/>
          <w:b w:val="0"/>
          <w:color w:val="111827"/>
          <w:sz w:val="22"/>
        </w:rPr>
        <w:t>b) Bản chính hoặc bản sao điện tử văn bản thỏa thuận giữa người đại diện theo pháp luật cũ và người dự kiến là đại diện theo pháp luật đối với việc thực hiện các quyền, nghĩa vụ của văn phòng luật sư, công ty luật; c)11 (Được bãi bỏ) Thủ tục thay đổi người đại diện theo pháp luật của văn phòng luật sư, công ty luật trách nhiệm hữu hạn một thành viên được thực hiện theo quy định tại Điều 36 của Luật Luật sư.</w:t>
      </w:r>
    </w:p>
    <w:p>
      <w:pPr>
        <w:keepNext w:val="0"/>
        <w:jc w:val="both"/>
      </w:pPr>
      <w:r>
        <w:rPr>
          <w:rFonts w:ascii="Arial" w:hAnsi="Arial" w:eastAsia="Arial"/>
          <w:b w:val="0"/>
          <w:color w:val="111827"/>
          <w:sz w:val="22"/>
        </w:rPr>
        <w:t>3. Trong thời hạn 05 ngày làm việc, kể từ ngày nhận đủ hồ sơ hợp lệ, Sở Tư pháp cấp lại Giấy đăng ký hoạt động cho tổ chức hành nghề luật sư, trong đó ghi rõ nội dung thay đổi người đại diện theo pháp luật; trường hợp từ chối phải thông báo bằng văn bản và nêu rõ lý do.</w:t>
      </w:r>
    </w:p>
    <w:p>
      <w:pPr>
        <w:keepNext/>
      </w:pPr>
      <w:r>
        <w:rPr>
          <w:rFonts w:ascii="Arial" w:hAnsi="Arial" w:eastAsia="Arial"/>
          <w:b/>
          <w:color w:val="111827"/>
          <w:sz w:val="22"/>
        </w:rPr>
        <w:t>Điều 12. Hợp nhất công ty luật</w:t>
      </w:r>
    </w:p>
    <w:p>
      <w:pPr>
        <w:keepNext w:val="0"/>
        <w:jc w:val="both"/>
      </w:pPr>
      <w:r>
        <w:rPr>
          <w:rFonts w:ascii="Arial" w:hAnsi="Arial" w:eastAsia="Arial"/>
          <w:b w:val="0"/>
          <w:color w:val="111827"/>
          <w:sz w:val="22"/>
        </w:rPr>
        <w:t>1. Hai hoặc nhiều công ty luật trách nhiệm hữu hạn có thể thỏa thuận hợp nhất thành một công ty luật trách nhiệm hữu hạn mới. Hai hoặc nhiều công ty luật hợp danh có thể thỏa thuận hợp nhất thành một công ty luật hợp danh mới. 2.12 Hồ sơ hợp nhất công ty luật được gửi qua dịch vụ bưu chính hoặc trực tiếp đến Sở Tư pháp nơi công ty luật hợp nhất đăng ký hoạt động hoặc trực tuyến trên Cổng Dịch vụ công quốc gia. Hồ sơ gồm 01 bộ:</w:t>
      </w:r>
    </w:p>
    <w:p>
      <w:pPr>
        <w:keepNext w:val="0"/>
        <w:jc w:val="both"/>
      </w:pPr>
      <w:r>
        <w:rPr>
          <w:rFonts w:ascii="Arial" w:hAnsi="Arial" w:eastAsia="Arial"/>
          <w:b w:val="0"/>
          <w:color w:val="111827"/>
          <w:sz w:val="22"/>
        </w:rPr>
        <w:t>a) Giấy đề nghị hợp nhất công ty luật;</w:t>
      </w:r>
    </w:p>
    <w:p>
      <w:pPr>
        <w:keepNext w:val="0"/>
        <w:jc w:val="both"/>
      </w:pPr>
      <w:r>
        <w:rPr>
          <w:rFonts w:ascii="Arial" w:hAnsi="Arial" w:eastAsia="Arial"/>
          <w:b w:val="0"/>
          <w:color w:val="111827"/>
          <w:sz w:val="22"/>
        </w:rPr>
        <w:t>b) Bản chính hoặc bản sao điện tử Hợp đồng hợp nhất, trong đó phải quy định rõ về thủ tục, thời hạn và điều kiện hợp nhất; phương án sử dụng lao động; việc kế thừa toàn bộ quyền, nghĩa vụ và lợi ích hợp pháp của các công ty luật bị hợp nhất;</w:t>
      </w:r>
    </w:p>
    <w:p>
      <w:pPr>
        <w:keepNext w:val="0"/>
        <w:jc w:val="both"/>
      </w:pPr>
      <w:r>
        <w:rPr>
          <w:rFonts w:ascii="Arial" w:hAnsi="Arial" w:eastAsia="Arial"/>
          <w:b w:val="0"/>
          <w:color w:val="111827"/>
          <w:sz w:val="22"/>
        </w:rPr>
        <w:t>c) Dự thảo Điều lệ của công ty luật hợp nhất. Trong thời hạn 05 ngày làm việc13 kể từ ngày nhận đủ hồ sơ hợp lệ, Sở Tư 11 Điểm này được bãi bỏ theo quy định tại khoản 5 Điều 3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 12 Khoản này được sửa đổi, bổ sung theo quy định tại khoản 3 Điều 4 của Nghị định số 112/2025/NĐ-CP sửa đổi, bổ sung một số điều của các Nghị định thuộc lĩnh vực bổ trợ tư pháp, có hiệu lực kể từ ngày 29 tháng 5 năm 2025. 13 Cụm từ “trong thời hạn 07 ngày” được thay thế bởi cụm từ “trong thời hạn 05 ngày làm việc” theo quy định tại điểm a khoản 4 Điều 3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 pháp cấp Giấy đăng ký hoạt động cho công ty luật hợp nhất; trường hợp từ chối phải thông báo bằng văn bản và nêu rõ lý do.</w:t>
      </w:r>
    </w:p>
    <w:p>
      <w:pPr>
        <w:keepNext w:val="0"/>
        <w:jc w:val="both"/>
      </w:pPr>
      <w:r>
        <w:rPr>
          <w:rFonts w:ascii="Arial" w:hAnsi="Arial" w:eastAsia="Arial"/>
          <w:b w:val="0"/>
          <w:color w:val="111827"/>
          <w:sz w:val="22"/>
        </w:rPr>
        <w:t>3. Thủ tục công bố nội dung đăng ký hoạt động của công ty luật hợp nhất được thực hiện theo quy định tại Điều 38 của Luật Luật sư.</w:t>
      </w:r>
    </w:p>
    <w:p>
      <w:pPr>
        <w:keepNext w:val="0"/>
        <w:jc w:val="both"/>
      </w:pPr>
      <w:r>
        <w:rPr>
          <w:rFonts w:ascii="Arial" w:hAnsi="Arial" w:eastAsia="Arial"/>
          <w:b w:val="0"/>
          <w:color w:val="111827"/>
          <w:sz w:val="22"/>
        </w:rPr>
        <w:t>4. Sau khi công ty luật hợp nhất được cấp Giấy đăng ký hoạt động, các công ty luật bị hợp nhất chấm dứt hoạt động. Công ty luật hợp nhất được hưởng các quyền và lợi ích hợp pháp, chịu trách nhiệm về toàn bộ các khoản nợ chưa thanh toán, các hợp đồng dịch vụ pháp lý đang thực hiện, hợp đồng lao động đã ký với luật sư, người lao động khác và các nghĩa vụ tài sản khác của các công ty luật bị hợp nhất. Trong thời hạn 05 ngày làm việc, kể từ ngày cấp Giấy đăng ký hoạt động cho công ty luật hợp nhất, Sở Tư pháp thông báo cho Sở Tư pháp nơi đăng ký hoạt động của công ty luật bị hợp nhất về việc hợp nhất và gửi kèm theo bản sao Giấy đăng ký hoạt động của công ty luật hợp nhất để thực hiện việc xóa tên công ty luật bị hợp nhất khỏi danh sách đăng ký hoạt động.</w:t>
      </w:r>
    </w:p>
    <w:p>
      <w:pPr>
        <w:keepNext/>
      </w:pPr>
      <w:r>
        <w:rPr>
          <w:rFonts w:ascii="Arial" w:hAnsi="Arial" w:eastAsia="Arial"/>
          <w:b/>
          <w:color w:val="111827"/>
          <w:sz w:val="22"/>
        </w:rPr>
        <w:t>Điều 13. Sáp nhập công ty luật</w:t>
      </w:r>
    </w:p>
    <w:p>
      <w:pPr>
        <w:keepNext w:val="0"/>
        <w:jc w:val="both"/>
      </w:pPr>
      <w:r>
        <w:rPr>
          <w:rFonts w:ascii="Arial" w:hAnsi="Arial" w:eastAsia="Arial"/>
          <w:b w:val="0"/>
          <w:color w:val="111827"/>
          <w:sz w:val="22"/>
        </w:rPr>
        <w:t>1. Một hoặc nhiều công ty luật trách nhiệm hữu hạn có thể sáp nhập vào một công ty luật trách nhiệm hữu hạn khác. Một hoặc nhiều công ty luật hợp danh có thể sáp nhập vào một công ty luật hợp danh khác. 2.14 Hồ sơ sáp nhập công ty luật được gửi qua dịch vụ bưu chính hoặc trực tiếp đến Sở Tư pháp nơi công ty luật sáp nhập đăng ký hoạt động hoặc trực tuyến trên Cổng Dịch vụ công quốc gia. Hồ sơ gồm 01 bộ:</w:t>
      </w:r>
    </w:p>
    <w:p>
      <w:pPr>
        <w:keepNext w:val="0"/>
        <w:jc w:val="both"/>
      </w:pPr>
      <w:r>
        <w:rPr>
          <w:rFonts w:ascii="Arial" w:hAnsi="Arial" w:eastAsia="Arial"/>
          <w:b w:val="0"/>
          <w:color w:val="111827"/>
          <w:sz w:val="22"/>
        </w:rPr>
        <w:t>a) Giấy đề nghị sáp nhập công ty luật;</w:t>
      </w:r>
    </w:p>
    <w:p>
      <w:pPr>
        <w:keepNext w:val="0"/>
        <w:jc w:val="both"/>
      </w:pPr>
      <w:r>
        <w:rPr>
          <w:rFonts w:ascii="Arial" w:hAnsi="Arial" w:eastAsia="Arial"/>
          <w:b w:val="0"/>
          <w:color w:val="111827"/>
          <w:sz w:val="22"/>
        </w:rPr>
        <w:t>b) Bản chính hoặc bản sao điện tử Hợp đồng sáp nhập công ty luật, trong đó phải quy định rõ về thủ tục, thời hạn và điều kiện sáp nhập; phương án sử dụng lao động; việc kế thừa toàn bộ quyền, nghĩa vụ và lợi ích hợp pháp của các công ty luật bị sáp nhập;</w:t>
      </w:r>
    </w:p>
    <w:p>
      <w:pPr>
        <w:keepNext w:val="0"/>
        <w:jc w:val="both"/>
      </w:pPr>
      <w:r>
        <w:rPr>
          <w:rFonts w:ascii="Arial" w:hAnsi="Arial" w:eastAsia="Arial"/>
          <w:b w:val="0"/>
          <w:color w:val="111827"/>
          <w:sz w:val="22"/>
        </w:rPr>
        <w:t>c) Bản sao kèm bản chính để đối chiếu hoặc bản sao điện tử hoặc bản sao điện tử có chứng thực từ bản chính hoặc bản sao có chứng thực Giấy đăng ký hoạt động của các công ty luật bị sáp nhập và công ty luật nhận sáp nhập. Trong thời hạn 05 ngày làm việc15 kể từ ngày nhận đủ hồ sơ hợp lệ, Sở Tư 14 Khoản này được sửa đổi, bổ sung theo quy định tại khoản 4 Điều 4 của Nghị định số 112/2025/NĐ-CP sửa đổi, bổ sung một số điều của các Nghị định thuộc lĩnh vực bổ trợ tư pháp, có hiệu lực kể từ ngày 29 tháng 5 năm 2025. 15 Cụm từ “Trong thời hạn 07 ngày” được thay thế bởi cụm từ “Trong thời hạn 05 ngày làm việc” theo quy định tại điểm a khoản 4 Điều 3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 pháp cấp Giấy đăng ký hoạt động cho công ty luật nhận sáp nhập; trường hợp từ chối phải thông báo bằng văn bản và nêu rõ lý do.</w:t>
      </w:r>
    </w:p>
    <w:p>
      <w:pPr>
        <w:keepNext w:val="0"/>
        <w:jc w:val="both"/>
      </w:pPr>
      <w:r>
        <w:rPr>
          <w:rFonts w:ascii="Arial" w:hAnsi="Arial" w:eastAsia="Arial"/>
          <w:b w:val="0"/>
          <w:color w:val="111827"/>
          <w:sz w:val="22"/>
        </w:rPr>
        <w:t>3. Thủ tục công bố nội dung đăng ký hoạt động của công ty luật nhận sáp nhập được thực hiện theo quy định tại Điều 38 của Luật Luật sư.</w:t>
      </w:r>
    </w:p>
    <w:p>
      <w:pPr>
        <w:keepNext w:val="0"/>
        <w:jc w:val="both"/>
      </w:pPr>
      <w:r>
        <w:rPr>
          <w:rFonts w:ascii="Arial" w:hAnsi="Arial" w:eastAsia="Arial"/>
          <w:b w:val="0"/>
          <w:color w:val="111827"/>
          <w:sz w:val="22"/>
        </w:rPr>
        <w:t>4. Sau khi công ty luật nhận sáp nhập được cấp Giấy đăng ký hoạt động, các công ty luật bị sáp nhập chấm dứt hoạt động. Công ty luật nhận sáp nhập được hưởng các quyền và lợi ích hợp pháp, chịu trách nhiệm về toàn bộ các khoản nợ chưa thanh toán, các hợp đồng dịch vụ pháp lý đang thực hiện, hợp đồng lao động đã ký với luật sư, người lao động khác và các nghĩa vụ tài sản khác của các công ty luật bị sáp nhập. Trong thời hạn 05 ngày làm việc, kể từ ngày cấp Giấy đăng ký hoạt động cho công ty luật nhận sáp nhập, Sở Tư pháp thông báo cho Sở Tư pháp nơi đăng ký hoạt động của công ty luật bị sáp nhập về việc sáp nhập và gửi kèm theo bản sao Giấy đăng ký hoạt động của công ty luật nhận sáp nhập để thực hiện việc xóa tên công ty luật bị sáp nhập khỏi danh sách đăng ký hoạt động.</w:t>
      </w:r>
    </w:p>
    <w:p>
      <w:pPr>
        <w:keepNext/>
      </w:pPr>
      <w:r>
        <w:rPr>
          <w:rFonts w:ascii="Arial" w:hAnsi="Arial" w:eastAsia="Arial"/>
          <w:b/>
          <w:color w:val="111827"/>
          <w:sz w:val="22"/>
        </w:rPr>
        <w:t>Điều 14. Chuyển đổi công ty luật trách nhiệm hữu hạn và công ty luật hợp danh</w:t>
      </w:r>
    </w:p>
    <w:p>
      <w:pPr>
        <w:keepNext w:val="0"/>
        <w:jc w:val="both"/>
      </w:pPr>
      <w:r>
        <w:rPr>
          <w:rFonts w:ascii="Arial" w:hAnsi="Arial" w:eastAsia="Arial"/>
          <w:b w:val="0"/>
          <w:color w:val="111827"/>
          <w:sz w:val="22"/>
        </w:rPr>
        <w:t>1. Công ty luật trách nhiệm hữu hạn một thành viên có thể chuyển đổi sang hình thức công ty luật trách nhiệm hữu hạn hai thành viên trở lên. Công ty luật trách nhiệm hữu hạn hai thành viên trở lên có thể chuyển đổi sang hình thức công ty luật trách nhiệm hữu hạn một thành viên. Công ty luật trách nhiệm hữu hạn có thể chuyển đổi sang hình thức công ty luật hợp danh. Công ty luật hợp danh có thể chuyển đổi sang hình thức công ty luật trách nhiệm hữu hạn.</w:t>
      </w:r>
    </w:p>
    <w:p>
      <w:pPr>
        <w:keepNext w:val="0"/>
        <w:jc w:val="both"/>
      </w:pPr>
      <w:r>
        <w:rPr>
          <w:rFonts w:ascii="Arial" w:hAnsi="Arial" w:eastAsia="Arial"/>
          <w:b w:val="0"/>
          <w:color w:val="111827"/>
          <w:sz w:val="22"/>
        </w:rPr>
        <w:t>2. 16Hồ sơ chuyển đổi công ty luật được gửi qua dịch vụ bưu chính hoặc trực tiếp đến Sở Tư pháp nơi công ty luật chuyển đổi đăng ký hoạt động hoặc trực tuyến trên Cổng Dịch vụ công quốc gia. Hồ sơ gồm 01 bộ:</w:t>
      </w:r>
    </w:p>
    <w:p>
      <w:pPr>
        <w:keepNext w:val="0"/>
        <w:jc w:val="both"/>
      </w:pPr>
      <w:r>
        <w:rPr>
          <w:rFonts w:ascii="Arial" w:hAnsi="Arial" w:eastAsia="Arial"/>
          <w:b w:val="0"/>
          <w:color w:val="111827"/>
          <w:sz w:val="22"/>
        </w:rPr>
        <w:t>a) Giấy đề nghị chuyển đổi trong đó nêu rõ mục đích, lý do chuyển đổi và cam kết về việc kế thừa toàn bộ quyền, nghĩa vụ và lợi ích hợp pháp của các công ty luật được chuyển đổi;</w:t>
      </w:r>
    </w:p>
    <w:p>
      <w:pPr>
        <w:keepNext w:val="0"/>
        <w:jc w:val="both"/>
      </w:pPr>
      <w:r>
        <w:rPr>
          <w:rFonts w:ascii="Arial" w:hAnsi="Arial" w:eastAsia="Arial"/>
          <w:b w:val="0"/>
          <w:color w:val="111827"/>
          <w:sz w:val="22"/>
        </w:rPr>
        <w:t>b) Dự thảo Điều lệ của công ty luật chuyển đổi; c)17 (Được bãi bỏ)</w:t>
      </w:r>
    </w:p>
    <w:p>
      <w:pPr>
        <w:keepNext w:val="0"/>
        <w:jc w:val="both"/>
      </w:pPr>
      <w:r>
        <w:rPr>
          <w:rFonts w:ascii="Arial" w:hAnsi="Arial" w:eastAsia="Arial"/>
          <w:b w:val="0"/>
          <w:color w:val="111827"/>
          <w:sz w:val="22"/>
        </w:rPr>
        <w:t>d) Bản sao kèm bản chính để đối chiếu hoặc bản sao điện tử hoặc bản sao điện tử có chứng thực từ bản chính hoặc bản sao có chứng thực giấy tờ chứng 16 Khoản này được sửa đổi, bổ sung theo quy định tại khoản 5 Điều 4 của Nghị định số 112/2025/NĐ-CP sửa đổi, bổ sung một số điều của các Nghị định thuộc lĩnh vực bổ trợ tư pháp, có hiệu lực kể từ ngày 29 tháng 5 năm 2025. 17 Điểm này được bãi bỏ theo quy định tại khoản 5 Điều 3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 minh về trụ sở trong trường hợp có thay đổi về trụ sở.</w:t>
      </w:r>
    </w:p>
    <w:p>
      <w:pPr>
        <w:keepNext w:val="0"/>
        <w:jc w:val="both"/>
      </w:pPr>
      <w:r>
        <w:rPr>
          <w:rFonts w:ascii="Arial" w:hAnsi="Arial" w:eastAsia="Arial"/>
          <w:b w:val="0"/>
          <w:color w:val="111827"/>
          <w:sz w:val="22"/>
        </w:rPr>
        <w:t>3. Trong thời hạn 07 ngày làm việc, kể từ ngày nhận đủ hồ sơ hợp lệ, Sở Tư pháp cấp Giấy đăng ký hoạt động cho công ty luật chuyển đổi; trường hợp từ chối phải thông báo bằng văn bản và nêu rõ lý do.</w:t>
      </w:r>
    </w:p>
    <w:p>
      <w:pPr>
        <w:keepNext w:val="0"/>
        <w:jc w:val="both"/>
      </w:pPr>
      <w:r>
        <w:rPr>
          <w:rFonts w:ascii="Arial" w:hAnsi="Arial" w:eastAsia="Arial"/>
          <w:b w:val="0"/>
          <w:color w:val="111827"/>
          <w:sz w:val="22"/>
        </w:rPr>
        <w:t>4. Thủ tục công bố nội dung đăng ký hoạt động của công ty luật chuyển đổi được thực hiện theo quy định tại Điều 38 của Luật Luật sư.</w:t>
      </w:r>
    </w:p>
    <w:p>
      <w:pPr>
        <w:keepNext/>
      </w:pPr>
      <w:r>
        <w:rPr>
          <w:rFonts w:ascii="Arial" w:hAnsi="Arial" w:eastAsia="Arial"/>
          <w:b/>
          <w:color w:val="111827"/>
          <w:sz w:val="22"/>
        </w:rPr>
        <w:t>Điều 15. Chuyển đổi văn phòng luật sư thành công ty luật</w:t>
      </w:r>
    </w:p>
    <w:p>
      <w:pPr>
        <w:keepNext w:val="0"/>
        <w:jc w:val="both"/>
      </w:pPr>
      <w:r>
        <w:rPr>
          <w:rFonts w:ascii="Arial" w:hAnsi="Arial" w:eastAsia="Arial"/>
          <w:b w:val="0"/>
          <w:color w:val="111827"/>
          <w:sz w:val="22"/>
        </w:rPr>
        <w:t>1. Văn phòng luật sư có thể chuyển đổi thành công ty luật trách nhiệm hữu hạn hoặc công ty luật hợp danh trên cơ sở kế thừa toàn bộ quyền, nghĩa vụ của văn phòng luật sư theo quy định của pháp luật. 2.18 Hồ sơ chuyển đổi văn phòng luật sư được gửi qua dịch vụ bưu chính hoặc trực tiếp đến Sở Tư pháp nơi công ty luật đăng ký hoạt động hoặc trực tuyến trên Cổng Dịch vụ công quốc gia. Hồ sơ gồm 01 bộ:</w:t>
      </w:r>
    </w:p>
    <w:p>
      <w:pPr>
        <w:keepNext w:val="0"/>
        <w:jc w:val="both"/>
      </w:pPr>
      <w:r>
        <w:rPr>
          <w:rFonts w:ascii="Arial" w:hAnsi="Arial" w:eastAsia="Arial"/>
          <w:b w:val="0"/>
          <w:color w:val="111827"/>
          <w:sz w:val="22"/>
        </w:rPr>
        <w:t>a) Giấy đề nghị chuyển đổi trong đó nêu rõ mục đích, lý do chuyển đổi và cam kết về việc kế thừa toàn bộ quyền, nghĩa vụ và lợi ích hợp pháp của văn phòng luật sư được chuyển đổi;</w:t>
      </w:r>
    </w:p>
    <w:p>
      <w:pPr>
        <w:keepNext w:val="0"/>
        <w:jc w:val="both"/>
      </w:pPr>
      <w:r>
        <w:rPr>
          <w:rFonts w:ascii="Arial" w:hAnsi="Arial" w:eastAsia="Arial"/>
          <w:b w:val="0"/>
          <w:color w:val="111827"/>
          <w:sz w:val="22"/>
        </w:rPr>
        <w:t>b) Dự thảo Điều lệ của công ty luật chuyển đổi; c)19 (Được bãi bỏ)</w:t>
      </w:r>
    </w:p>
    <w:p>
      <w:pPr>
        <w:keepNext w:val="0"/>
        <w:jc w:val="both"/>
      </w:pPr>
      <w:r>
        <w:rPr>
          <w:rFonts w:ascii="Arial" w:hAnsi="Arial" w:eastAsia="Arial"/>
          <w:b w:val="0"/>
          <w:color w:val="111827"/>
          <w:sz w:val="22"/>
        </w:rPr>
        <w:t>d) Bản sao kèm bản chính để đối chiếu hoặc bản sao điện tử hoặc bản sao điện tử có chứng thực từ bản chính hoặc bản sao có chứng thực giấy tờ chứng minh về trụ sở trong trường hợp có thay đổi về trụ sở. Trong thời hạn 05 ngày làm việc20 kể từ ngày nhận đủ hồ sơ hợp lệ, Sở Tư pháp cấp Giấy đăng ký hoạt động cho công ty luật chuyển đổi; trường hợp từ chối phải thông báo bằng văn bản và nêu rõ lý do.</w:t>
      </w:r>
    </w:p>
    <w:p>
      <w:pPr>
        <w:keepNext w:val="0"/>
        <w:jc w:val="both"/>
      </w:pPr>
      <w:r>
        <w:rPr>
          <w:rFonts w:ascii="Arial" w:hAnsi="Arial" w:eastAsia="Arial"/>
          <w:b w:val="0"/>
          <w:color w:val="111827"/>
          <w:sz w:val="22"/>
        </w:rPr>
        <w:t>3. Thủ tục công bố nội dung đăng ký hoạt động của công ty luật chuyển đổi được thực hiện theo quy định tại Điều 38 của Luật Luật sư.</w:t>
      </w:r>
    </w:p>
    <w:p>
      <w:pPr>
        <w:keepNext/>
      </w:pPr>
      <w:r>
        <w:rPr>
          <w:rFonts w:ascii="Arial" w:hAnsi="Arial" w:eastAsia="Arial"/>
          <w:b/>
          <w:color w:val="111827"/>
          <w:sz w:val="22"/>
        </w:rPr>
        <w:t>Điều 16. Thuê luật sư nước ngoài làm việc cho tổ chức hành nghề luật sư Tổ chức hành nghề luật sư có thể ký kết hợp đồng lao động thuê luật sư 18 Khoản này được sửa đổi, bổ sung theo quy định tại khoản 6 Điều 4 của Nghị định số 112/2025/NĐ-CP sửa đổi, bổ sung một số điều của các Nghị định thuộc lĩnh vực bổ trợ tư pháp, có hiệu lực kể từ ngày 29 tháng 5 năm 2025. 19 Điểm này được bãi bỏ theo quy định tại khoản 5 Điều 3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 20 Cụm từ “trong thời hạn 07 ngày” được thay thế bởi cụm từ “trong thời hạn 05 ngày làm việc” theo quy định tại điểm a khoản 4 Điều 3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 nước ngoài đã được cấp Giấy phép hành nghề tại Việt Nam làm việc cho tổ chức mình. Quyền và nghĩa vụ của luật sư nước ngoài làm thuê cho tổ chức hành nghề luật sư được thỏa thuận trong hợp đồng phù hợp với Luật Luật sư, Nghị định này và pháp luật có liên quan. Trong thời hạn 07 ngày làm việc, kể từ ngày ký kết hợp đồng lao động thuê luật sư nước ngoài, tổ chức hành nghề luật sư phải thông báo bằng văn bản cho Sở Tư pháp nơi đăng ký hoạt động kèm theo hợp đồng lao động. Trong thời hạn 07 ngày làm việc, kể từ ngày chấm dứt hợp đồng lao động thuê luật sư nước ngoài, tổ chức hành nghề luật sư phải thông báo bằng văn bản cho Bộ Tư pháp và Sở Tư pháp nơi đăng ký hoạt động.</w:t>
      </w:r>
    </w:p>
    <w:p>
      <w:pPr>
        <w:keepNext/>
      </w:pPr>
      <w:r>
        <w:rPr>
          <w:rFonts w:ascii="Arial" w:hAnsi="Arial" w:eastAsia="Arial"/>
          <w:b/>
          <w:color w:val="111827"/>
          <w:sz w:val="22"/>
        </w:rPr>
        <w:t>Điều 17. Thu hồi Giấy đăng ký hoạt động của tổ chức hành nghề luật sư, chi nhánh của tổ chức hành nghề luật sư, Giấy đăng ký hành nghề luật sư với tư cách cá nhân21</w:t>
      </w:r>
    </w:p>
    <w:p>
      <w:pPr>
        <w:keepNext w:val="0"/>
        <w:jc w:val="both"/>
      </w:pPr>
      <w:r>
        <w:rPr>
          <w:rFonts w:ascii="Arial" w:hAnsi="Arial" w:eastAsia="Arial"/>
          <w:b w:val="0"/>
          <w:color w:val="111827"/>
          <w:sz w:val="22"/>
        </w:rPr>
        <w:t>1. Giấy đăng ký hoạt động của tổ chức hành nghề luật sư bị thu hồi khi thuộc một trong các trường hợp sau đây:</w:t>
      </w:r>
    </w:p>
    <w:p>
      <w:pPr>
        <w:keepNext w:val="0"/>
        <w:jc w:val="both"/>
      </w:pPr>
      <w:r>
        <w:rPr>
          <w:rFonts w:ascii="Arial" w:hAnsi="Arial" w:eastAsia="Arial"/>
          <w:b w:val="0"/>
          <w:color w:val="111827"/>
          <w:sz w:val="22"/>
        </w:rPr>
        <w:t>a) Chấm dứt hoạt động theo quy định tại khoản 1 Điều 47 của Luật Luật sư;</w:t>
      </w:r>
    </w:p>
    <w:p>
      <w:pPr>
        <w:keepNext w:val="0"/>
        <w:jc w:val="both"/>
      </w:pPr>
      <w:r>
        <w:rPr>
          <w:rFonts w:ascii="Arial" w:hAnsi="Arial" w:eastAsia="Arial"/>
          <w:b w:val="0"/>
          <w:color w:val="111827"/>
          <w:sz w:val="22"/>
        </w:rPr>
        <w:t>b) Bị xử phạt vi phạm hành chính bằng hình thức tước quyền sử dụng Giấy đăng ký hoạt động theo quy định của pháp luật về xử lý vi phạm hành chính;</w:t>
      </w:r>
    </w:p>
    <w:p>
      <w:pPr>
        <w:keepNext w:val="0"/>
        <w:jc w:val="both"/>
      </w:pPr>
      <w:r>
        <w:rPr>
          <w:rFonts w:ascii="Arial" w:hAnsi="Arial" w:eastAsia="Arial"/>
          <w:b w:val="0"/>
          <w:color w:val="111827"/>
          <w:sz w:val="22"/>
        </w:rPr>
        <w:t>c) Không đăng ký mã số thuế trong thời hạn 01 năm, kể từ ngày được cấp Giấy đăng ký hoạt động;</w:t>
      </w:r>
    </w:p>
    <w:p>
      <w:pPr>
        <w:keepNext w:val="0"/>
        <w:jc w:val="both"/>
      </w:pPr>
      <w:r>
        <w:rPr>
          <w:rFonts w:ascii="Arial" w:hAnsi="Arial" w:eastAsia="Arial"/>
          <w:b w:val="0"/>
          <w:color w:val="111827"/>
          <w:sz w:val="22"/>
        </w:rPr>
        <w:t>d) Không hoạt động liên tục tại trụ sở đã đăng ký trong thời hạn 06 tháng, trừ trường hợp tạm ngừng hoạt động theo quy định của pháp luật;</w:t>
      </w:r>
    </w:p>
    <w:p>
      <w:pPr>
        <w:keepNext w:val="0"/>
        <w:jc w:val="both"/>
      </w:pPr>
      <w:r>
        <w:rPr>
          <w:rFonts w:ascii="Arial" w:hAnsi="Arial" w:eastAsia="Arial"/>
          <w:b w:val="0"/>
          <w:color w:val="111827"/>
          <w:sz w:val="22"/>
        </w:rPr>
        <w:t>đ) Không hoạt động trở lại hoặc không có báo cáo về việc tiếp tục tạm ngừng hoạt động quá 06 tháng, kể từ ngày hết thời hạn tạm ngừng hoạt động theo quy định của pháp luật.</w:t>
      </w:r>
    </w:p>
    <w:p>
      <w:pPr>
        <w:keepNext w:val="0"/>
        <w:jc w:val="both"/>
      </w:pPr>
      <w:r>
        <w:rPr>
          <w:rFonts w:ascii="Arial" w:hAnsi="Arial" w:eastAsia="Arial"/>
          <w:b w:val="0"/>
          <w:color w:val="111827"/>
          <w:sz w:val="22"/>
        </w:rPr>
        <w:t>2. Giấy đăng ký hoạt động của chi nhánh của tổ chức hành nghề luật sư bị thu hồi khi thuộc một trong các trường hợp sau đây:</w:t>
      </w:r>
    </w:p>
    <w:p>
      <w:pPr>
        <w:keepNext w:val="0"/>
        <w:jc w:val="both"/>
      </w:pPr>
      <w:r>
        <w:rPr>
          <w:rFonts w:ascii="Arial" w:hAnsi="Arial" w:eastAsia="Arial"/>
          <w:b w:val="0"/>
          <w:color w:val="111827"/>
          <w:sz w:val="22"/>
        </w:rPr>
        <w:t>a) Tổ chức hành nghề luật sư thành lập chi nhánh bị thu hồi Giấy đăng ký hoạt động theo quy định tại khoản 1 Điều này;</w:t>
      </w:r>
    </w:p>
    <w:p>
      <w:pPr>
        <w:keepNext w:val="0"/>
        <w:jc w:val="both"/>
      </w:pPr>
      <w:r>
        <w:rPr>
          <w:rFonts w:ascii="Arial" w:hAnsi="Arial" w:eastAsia="Arial"/>
          <w:b w:val="0"/>
          <w:color w:val="111827"/>
          <w:sz w:val="22"/>
        </w:rPr>
        <w:t>b) Tổ chức hành nghề luật sư thành lập chi nhánh quyết định chấm dứt hoạt động của chi nhánh;</w:t>
      </w:r>
    </w:p>
    <w:p>
      <w:pPr>
        <w:keepNext w:val="0"/>
        <w:jc w:val="both"/>
      </w:pPr>
      <w:r>
        <w:rPr>
          <w:rFonts w:ascii="Arial" w:hAnsi="Arial" w:eastAsia="Arial"/>
          <w:b w:val="0"/>
          <w:color w:val="111827"/>
          <w:sz w:val="22"/>
        </w:rPr>
        <w:t>c) Chi nhánh của tổ chức hành nghề luật sư thuộc một trong các trường hợp quy định tại điểm b, c, d hoặc đ khoản 1 Điều này. 21 Điều này được sửa đổi, bổ sung theo quy định tại khoản 3 Điều 1 của Nghị định số 137/2018/NĐ-CP sửa đổi, bổ sung một số điều của Nghị định số 123/2013/NĐ-CP ngày 14 tháng 10 năm 2013 của Chính phủ quỳ định chi tiết một số điều và biện pháp thi hành Luật luật sư, có hiệu lực kể từ ngày 25 tháng 11 năm 2018.</w:t>
      </w:r>
    </w:p>
    <w:p>
      <w:pPr>
        <w:keepNext w:val="0"/>
        <w:jc w:val="both"/>
      </w:pPr>
      <w:r>
        <w:rPr>
          <w:rFonts w:ascii="Arial" w:hAnsi="Arial" w:eastAsia="Arial"/>
          <w:b w:val="0"/>
          <w:color w:val="111827"/>
          <w:sz w:val="22"/>
        </w:rPr>
        <w:t>3. Giấy đăng ký hành nghề luật sư với tư cách cá nhân bị thu hồi khi thuộc một trong các trường hợp sau đây:</w:t>
      </w:r>
    </w:p>
    <w:p>
      <w:pPr>
        <w:keepNext w:val="0"/>
        <w:jc w:val="both"/>
      </w:pPr>
      <w:r>
        <w:rPr>
          <w:rFonts w:ascii="Arial" w:hAnsi="Arial" w:eastAsia="Arial"/>
          <w:b w:val="0"/>
          <w:color w:val="111827"/>
          <w:sz w:val="22"/>
        </w:rPr>
        <w:t>a) Tự chấm dứt hành nghề;</w:t>
      </w:r>
    </w:p>
    <w:p>
      <w:pPr>
        <w:keepNext w:val="0"/>
        <w:jc w:val="both"/>
      </w:pPr>
      <w:r>
        <w:rPr>
          <w:rFonts w:ascii="Arial" w:hAnsi="Arial" w:eastAsia="Arial"/>
          <w:b w:val="0"/>
          <w:color w:val="111827"/>
          <w:sz w:val="22"/>
        </w:rPr>
        <w:t>b) Bị thu hồi Chứng chỉ hành nghề luật sư theo quy định tại khoản 1 Điều 18 của Luật Luật sư.</w:t>
      </w:r>
    </w:p>
    <w:p>
      <w:pPr>
        <w:keepNext w:val="0"/>
        <w:jc w:val="both"/>
      </w:pPr>
      <w:r>
        <w:rPr>
          <w:rFonts w:ascii="Arial" w:hAnsi="Arial" w:eastAsia="Arial"/>
          <w:b w:val="0"/>
          <w:color w:val="111827"/>
          <w:sz w:val="22"/>
        </w:rPr>
        <w:t>4. Sở Tư pháp ra quyết định thu hồi Giấy đăng ký hoạt động; theo dõi, giám sát tổ chức hành nghề luật sư, chi nhánh của tổ chức hành nghề luật sư trong việc thực hiện các thủ tục quy định tại các khoản 2, 3 và 4 Điều 47 của Luật Luật sư. Sở Tư pháp có trách nhiệm gửi quyết định thu hồi Giấy đăng ký hoạt động cho Đoàn Luật sư, cơ quan thuế nơi đăng ký hoạt động, cơ quan tiến hành tố tụng cấp tỉnh, cấp huyện và công bố trên trang thông tin điện tử của Sở Tư pháp; đề nghị cơ quan có thẩm quyền thu hồi con dấu của tổ chức hành nghề luật sư, chi nhánh của tổ chức hành nghề luật sư. Trong trường hợp tổ chức hành nghề luật sư, chi nhánh của tổ chức hành nghề luật sư bị thu hồi Giấy đăng ký hoạt động do bị xử phạt vi phạm hành chính thì Sở Tư pháp có trách nhiệm gửi quyết định thu hồi Giấy đăng ký hoạt động cho cơ quan ban hành quyết định xử phạt vi phạm hành chính đó. Sở Tư pháp có trách nhiệm thu hồi Giấy đăng ký hành nghề luật sư với tư cách cá nhân khi luật sư thuộc một trong các trường hợp quy định tại khoản 3 Điều này. Sở Tư pháp có trách nhiệm gửi quyết định thu hồi Giấy đăng ký hành nghề luật sư với tư cách cá nhân cho Đoàn Luật sư nơi luật sư đó là thành viên, cơ quan, tổ chức nơi luật sư ký hợp đồng lao động và công bố trên trang thông tin điện tử của Sở Tư pháp.</w:t>
      </w:r>
    </w:p>
    <w:p>
      <w:pPr>
        <w:keepNext/>
        <w:jc w:val="center"/>
      </w:pPr>
      <w:r>
        <w:rPr>
          <w:rFonts w:ascii="Arial" w:hAnsi="Arial" w:eastAsia="Arial"/>
          <w:b/>
          <w:color w:val="1769AA"/>
          <w:sz w:val="24"/>
        </w:rPr>
        <w:t>Chương III</w:t>
      </w:r>
    </w:p>
    <w:p>
      <w:pPr>
        <w:keepNext w:val="0"/>
        <w:jc w:val="center"/>
      </w:pPr>
      <w:r>
        <w:rPr>
          <w:rFonts w:ascii="Arial" w:hAnsi="Arial" w:eastAsia="Arial"/>
          <w:b/>
          <w:color w:val="111827"/>
          <w:sz w:val="22"/>
        </w:rPr>
        <w:t>THÙ LAO LUẬT SƯ THAM GIA TỐ TỤNG</w:t>
      </w:r>
    </w:p>
    <w:p>
      <w:pPr>
        <w:keepNext w:val="0"/>
        <w:jc w:val="center"/>
      </w:pPr>
      <w:r>
        <w:rPr>
          <w:rFonts w:ascii="Arial" w:hAnsi="Arial" w:eastAsia="Arial"/>
          <w:b/>
          <w:color w:val="111827"/>
          <w:sz w:val="22"/>
        </w:rPr>
        <w:t>TRONG VỤ ÁN HÌNH SỰ</w:t>
      </w:r>
    </w:p>
    <w:p>
      <w:pPr>
        <w:keepNext/>
      </w:pPr>
      <w:r>
        <w:rPr>
          <w:rFonts w:ascii="Arial" w:hAnsi="Arial" w:eastAsia="Arial"/>
          <w:b/>
          <w:color w:val="111827"/>
          <w:sz w:val="22"/>
        </w:rPr>
        <w:t>Điều 18. Mức trần thù lao luật sư tham gia tố tụng trong vụ án hình sự</w:t>
      </w:r>
    </w:p>
    <w:p>
      <w:pPr>
        <w:keepNext w:val="0"/>
        <w:jc w:val="both"/>
      </w:pPr>
      <w:r>
        <w:rPr>
          <w:rFonts w:ascii="Arial" w:hAnsi="Arial" w:eastAsia="Arial"/>
          <w:b w:val="0"/>
          <w:color w:val="111827"/>
          <w:sz w:val="22"/>
        </w:rPr>
        <w:t>1. Mức thù lao luật sư tham gia tố tụng trong vụ án hình sự do khách hàng và văn phòng luật sư, công ty luật thỏa thuận trong hợp đồng dịch vụ pháp lý dựa trên các căn cứ quy định tại khoản 1 Điều 55 của Luật Luật sư và được tính theo giờ hoặc tính trọn gói theo vụ việc, nhưng mức cao nhất cho 01 giờ làm việc của luật sư không được vượt quá 0,3 lần mức lương cơ sở do Chính phủ quy định. Thời gian làm việc của luật sư do luật sư và khách hàng thỏa thuận.</w:t>
      </w:r>
    </w:p>
    <w:p>
      <w:pPr>
        <w:keepNext w:val="0"/>
        <w:jc w:val="both"/>
      </w:pPr>
      <w:r>
        <w:rPr>
          <w:rFonts w:ascii="Arial" w:hAnsi="Arial" w:eastAsia="Arial"/>
          <w:b w:val="0"/>
          <w:color w:val="111827"/>
          <w:sz w:val="22"/>
        </w:rPr>
        <w:t>2. Khuyến khích văn phòng luật sư, công ty luật miễn, giảm thù lao luật sư cho những người nghèo, đối tượng chính sách.</w:t>
      </w:r>
    </w:p>
    <w:p>
      <w:pPr>
        <w:keepNext/>
      </w:pPr>
      <w:r>
        <w:rPr>
          <w:rFonts w:ascii="Arial" w:hAnsi="Arial" w:eastAsia="Arial"/>
          <w:b/>
          <w:color w:val="111827"/>
          <w:sz w:val="22"/>
        </w:rPr>
        <w:t>Điều 19. Thù lao và chi phí cho luật sư trong trường hợp luật sư tham gia tố tụng theo yêu cầu của cơ quan tiến hành tố tụng</w:t>
      </w:r>
    </w:p>
    <w:p>
      <w:pPr>
        <w:keepNext w:val="0"/>
        <w:jc w:val="both"/>
      </w:pPr>
      <w:r>
        <w:rPr>
          <w:rFonts w:ascii="Arial" w:hAnsi="Arial" w:eastAsia="Arial"/>
          <w:b w:val="0"/>
          <w:color w:val="111827"/>
          <w:sz w:val="22"/>
        </w:rPr>
        <w:t>1. Đối với những vụ án do cơ quan tiến hành tố tụng yêu cầu luật sư thì mức thù lao được trả cho 01 ngày làm việc của luật sư là 0,4 lần mức lương cơ sở do Chính phủ quy định.</w:t>
      </w:r>
    </w:p>
    <w:p>
      <w:pPr>
        <w:keepNext w:val="0"/>
        <w:jc w:val="both"/>
      </w:pPr>
      <w:r>
        <w:rPr>
          <w:rFonts w:ascii="Arial" w:hAnsi="Arial" w:eastAsia="Arial"/>
          <w:b w:val="0"/>
          <w:color w:val="111827"/>
          <w:sz w:val="22"/>
        </w:rPr>
        <w:t>2. Thời gian làm việc của luật sư được tính bao gồm:</w:t>
      </w:r>
    </w:p>
    <w:p>
      <w:pPr>
        <w:keepNext w:val="0"/>
        <w:jc w:val="both"/>
      </w:pPr>
      <w:r>
        <w:rPr>
          <w:rFonts w:ascii="Arial" w:hAnsi="Arial" w:eastAsia="Arial"/>
          <w:b w:val="0"/>
          <w:color w:val="111827"/>
          <w:sz w:val="22"/>
        </w:rPr>
        <w:t>a) Thời gian gặp người bị tạm giữ, bị can, bị cáo;</w:t>
      </w:r>
    </w:p>
    <w:p>
      <w:pPr>
        <w:keepNext w:val="0"/>
        <w:jc w:val="both"/>
      </w:pPr>
      <w:r>
        <w:rPr>
          <w:rFonts w:ascii="Arial" w:hAnsi="Arial" w:eastAsia="Arial"/>
          <w:b w:val="0"/>
          <w:color w:val="111827"/>
          <w:sz w:val="22"/>
        </w:rPr>
        <w:t>b) Thời gian thu thập tài liệu, đồ vật, tình tiết liên quan đến việc bào chữa;</w:t>
      </w:r>
    </w:p>
    <w:p>
      <w:pPr>
        <w:keepNext w:val="0"/>
        <w:jc w:val="both"/>
      </w:pPr>
      <w:r>
        <w:rPr>
          <w:rFonts w:ascii="Arial" w:hAnsi="Arial" w:eastAsia="Arial"/>
          <w:b w:val="0"/>
          <w:color w:val="111827"/>
          <w:sz w:val="22"/>
        </w:rPr>
        <w:t>c) Thời gian nghiên cứu hồ sơ và chuẩn bị tài liệu;</w:t>
      </w:r>
    </w:p>
    <w:p>
      <w:pPr>
        <w:keepNext w:val="0"/>
        <w:jc w:val="both"/>
      </w:pPr>
      <w:r>
        <w:rPr>
          <w:rFonts w:ascii="Arial" w:hAnsi="Arial" w:eastAsia="Arial"/>
          <w:b w:val="0"/>
          <w:color w:val="111827"/>
          <w:sz w:val="22"/>
        </w:rPr>
        <w:t>d) Thời gian tham gia phiên tòa;</w:t>
      </w:r>
    </w:p>
    <w:p>
      <w:pPr>
        <w:keepNext w:val="0"/>
        <w:jc w:val="both"/>
      </w:pPr>
      <w:r>
        <w:rPr>
          <w:rFonts w:ascii="Arial" w:hAnsi="Arial" w:eastAsia="Arial"/>
          <w:b w:val="0"/>
          <w:color w:val="111827"/>
          <w:sz w:val="22"/>
        </w:rPr>
        <w:t>đ) Thời gian hợp lý khác để thực hiện việc tham gia tố tụng theo yêu cầu của cơ quan tiến hành tố tụng. Thời gian làm việc của luật sư phải được cơ quan tiến hành tố tụng, người tiến hành tố tụng trực tiếp giải quyết vụ án xác nhận.</w:t>
      </w:r>
    </w:p>
    <w:p>
      <w:pPr>
        <w:keepNext w:val="0"/>
        <w:jc w:val="both"/>
      </w:pPr>
      <w:r>
        <w:rPr>
          <w:rFonts w:ascii="Arial" w:hAnsi="Arial" w:eastAsia="Arial"/>
          <w:b w:val="0"/>
          <w:color w:val="111827"/>
          <w:sz w:val="22"/>
        </w:rPr>
        <w:t>3. Ngoài khoản tiền thù lao, trong quá trình chuẩn bị và tham gia bào chữa tại phiên tòa và các cơ quan tiến hành tố tụng, luật sư được thanh toán chi phí tàu xe, lưu trú theo quy định hiện hành về chế độ công tác phí cho cán bộ, công chức nhà nước đi công tác trong nước.</w:t>
      </w:r>
    </w:p>
    <w:p>
      <w:pPr>
        <w:keepNext w:val="0"/>
        <w:jc w:val="both"/>
      </w:pPr>
      <w:r>
        <w:rPr>
          <w:rFonts w:ascii="Arial" w:hAnsi="Arial" w:eastAsia="Arial"/>
          <w:b w:val="0"/>
          <w:color w:val="111827"/>
          <w:sz w:val="22"/>
        </w:rPr>
        <w:t>4. Cơ quan tiến hành tố tụng đã yêu cầu luật sư tham gia tố tụng có trách nhiệm thanh toán theo đúng quy định về thù lao và các khoản chi phí nêu tại khoản 1 và khoản 3 Điều này. Nguồn kinh phí chi trả được dự toán trong ngân sách hàng năm của cơ quan tiến hành tố tụng.</w:t>
      </w:r>
    </w:p>
    <w:p>
      <w:pPr>
        <w:keepNext w:val="0"/>
        <w:jc w:val="both"/>
      </w:pPr>
      <w:r>
        <w:rPr>
          <w:rFonts w:ascii="Arial" w:hAnsi="Arial" w:eastAsia="Arial"/>
          <w:b w:val="0"/>
          <w:color w:val="111827"/>
          <w:sz w:val="22"/>
        </w:rPr>
        <w:t>5. Ngoài khoản thù lao và chi phí do cơ quan tiến hành tố tụng thanh toán, luật sư không được đòi hỏi thêm bất cứ khoản tiền, lợi ích nào khác từ bị can, bị cáo hoặc thân nhân của họ.</w:t>
      </w:r>
    </w:p>
    <w:p>
      <w:pPr>
        <w:keepNext/>
        <w:jc w:val="center"/>
      </w:pPr>
      <w:r>
        <w:rPr>
          <w:rFonts w:ascii="Arial" w:hAnsi="Arial" w:eastAsia="Arial"/>
          <w:b/>
          <w:color w:val="1769AA"/>
          <w:sz w:val="24"/>
        </w:rPr>
        <w:t>Chương IV</w:t>
      </w:r>
    </w:p>
    <w:p>
      <w:pPr>
        <w:keepNext w:val="0"/>
        <w:jc w:val="center"/>
      </w:pPr>
      <w:r>
        <w:rPr>
          <w:rFonts w:ascii="Arial" w:hAnsi="Arial" w:eastAsia="Arial"/>
          <w:b/>
          <w:color w:val="111827"/>
          <w:sz w:val="22"/>
        </w:rPr>
        <w:t>TỔ CHỨC XÃ HỘI – NGHỀ NGHIỆP CỦA LUẬT SƯ</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ĐOÀN LUẬT SƯ</w:t>
      </w:r>
    </w:p>
    <w:p>
      <w:pPr>
        <w:keepNext/>
      </w:pPr>
      <w:r>
        <w:rPr>
          <w:rFonts w:ascii="Arial" w:hAnsi="Arial" w:eastAsia="Arial"/>
          <w:b/>
          <w:color w:val="111827"/>
          <w:sz w:val="22"/>
        </w:rPr>
        <w:t>Điều 20. Phê duyệt Đề án tổ chức Đại hội nhiệm kỳ, Đại hội bất thường, phương án xây dựng Ban Chủ nhiệm, Hội đồng khen thưởng, kỷ luật của Đoàn Luật sư22</w:t>
      </w:r>
    </w:p>
    <w:p>
      <w:pPr>
        <w:keepNext w:val="0"/>
        <w:jc w:val="both"/>
      </w:pPr>
      <w:r>
        <w:rPr>
          <w:rFonts w:ascii="Arial" w:hAnsi="Arial" w:eastAsia="Arial"/>
          <w:b w:val="0"/>
          <w:color w:val="111827"/>
          <w:sz w:val="22"/>
        </w:rPr>
        <w:t>1. Chậm nhất 30 ngày trước ngày dự kiến tổ chức Đại hội nhiệm kỳ, Đại 22 Điều này được sửa đổi, bổ sung theo quy định tại khoản 4 Điều 1 của Nghị định số 137/2018/NĐ-CP sửa đổi, bổ sung một số điều của Nghị định số 123/2013/NĐ-CP ngày 14 tháng 10 năm 2013 của Chính phủ quy định chi tiết một số điều và biện pháp thi hành Luật luật sư, có hiệu lực kể tư ngày 25 tháng 11 năm 2018. hội bất thường Đoàn Luật sư, Ban Chủ nhiệm Đoàn Luật sư báo cáo Ủy ban nhân dân tỉnh, thành phố trực thuộc Trung ương, Liên đoàn Luật sư Việt Nam về Đề án tổ chức Đại hội; phương án xây dựng nhân sự Ban Chủ nhiệm, Hội đồng khen thưởng, kỷ luật (nếu có). Sở Tư pháp chủ trì, phối hợp với Sở Nội vụ thẩm định, trình Ủy ban nhân dân tỉnh, thành phố trực thuộc Trung ương xem xét, phê duyệt Đề án tổ chức Đại hội trong thời hạn 07 ngày làm việc, kể từ ngày nhận được văn bản đề nghị của Đoàn Luật sư. Liên đoàn Luật sư Việt Nam có ý kiến bằng văn bản về Đề án tổ chức Đại hội; phương án xây dựng nhân sự Ban Chủ nhiệm, Hội đồng khen thưởng, kỷ luật (nếu có) gửi Ủy ban nhân dân tỉnh, thành phố trực thuộc Trung ương trong thời hạn 10 ngày, kể từ ngày nhận được văn bản đề nghị.</w:t>
      </w:r>
    </w:p>
    <w:p>
      <w:pPr>
        <w:keepNext w:val="0"/>
        <w:jc w:val="both"/>
      </w:pPr>
      <w:r>
        <w:rPr>
          <w:rFonts w:ascii="Arial" w:hAnsi="Arial" w:eastAsia="Arial"/>
          <w:b w:val="0"/>
          <w:color w:val="111827"/>
          <w:sz w:val="22"/>
        </w:rPr>
        <w:t>2. Trong thời hạn 10 ngày làm việc23, kể từ ngày nhận được ý kiến của Liên đoàn Luật sư Việt Nam và kết quả thẩm định của Sở Tư pháp, Ủy ban nhân dân tỉnh, thành phố trực thuộc Trung ương, xem xét phê duyệt hoặc yêu cầu sửa đổi, bổ sung Đề án tổ chức Đại hội. Trong thời hạn 30 ngày, kể từ ngày nhận được yêu cầu sửa đổi, bổ sung Đề án tổ chức Đại hội, Ban Chủ nhiệm Đoàn Luật sư gửi Ủy ban nhân dân tỉnh, thành phố trực thuộc Trung ương Đề án tổ chức Đại hội đã được sửa đổi, bổ sung.</w:t>
      </w:r>
    </w:p>
    <w:p>
      <w:pPr>
        <w:keepNext w:val="0"/>
        <w:jc w:val="both"/>
      </w:pPr>
      <w:r>
        <w:rPr>
          <w:rFonts w:ascii="Arial" w:hAnsi="Arial" w:eastAsia="Arial"/>
          <w:b w:val="0"/>
          <w:color w:val="111827"/>
          <w:sz w:val="22"/>
        </w:rPr>
        <w:t>3. Trong thời hạn 60 ngày, kể từ ngày Đề án tổ chức Đại hội được phê duyệt, Ban Chủ nhiệm Đoàn Luật sư phải triệu tập Đại hội theo đúng quy định của pháp luật, Điều lệ Liên đoàn Luật sư Việt Nam. Quá thời hạn nêu trên, Ban</w:t>
      </w:r>
    </w:p>
    <w:p>
      <w:pPr>
        <w:keepNext w:val="0"/>
        <w:jc w:val="both"/>
      </w:pPr>
      <w:r>
        <w:rPr>
          <w:rFonts w:ascii="Arial" w:hAnsi="Arial" w:eastAsia="Arial"/>
          <w:b w:val="0"/>
          <w:color w:val="111827"/>
          <w:sz w:val="22"/>
        </w:rPr>
        <w:t>chủ nhiệm Đoàn Luật sư không tổ chức Đại hội mà không có lý do chính đáng, Ủy ban nhân dân tỉnh, thành phố trực thuộc trung ương xem xét, đình chỉ hoạt động của Ban Chủ nhiệm Đoàn Luật sư và thành lập Ban tổ chức Đại hội. Ban tổ chức Đại hội có nhiệm vụ tổ chức Đại hội Đoàn Luật sư theo Đề án tổ chức Đại hội đã được phê duyệt.</w:t>
      </w:r>
    </w:p>
    <w:p>
      <w:pPr>
        <w:keepNext/>
      </w:pPr>
      <w:r>
        <w:rPr>
          <w:rFonts w:ascii="Arial" w:hAnsi="Arial" w:eastAsia="Arial"/>
          <w:b/>
          <w:color w:val="111827"/>
          <w:sz w:val="22"/>
        </w:rPr>
        <w:t>Điều 21. Phê chuẩn kết quả Đại hội luật sư24</w:t>
      </w:r>
    </w:p>
    <w:p>
      <w:pPr>
        <w:keepNext w:val="0"/>
        <w:jc w:val="both"/>
      </w:pPr>
      <w:r>
        <w:rPr>
          <w:rFonts w:ascii="Arial" w:hAnsi="Arial" w:eastAsia="Arial"/>
          <w:b w:val="0"/>
          <w:color w:val="111827"/>
          <w:sz w:val="22"/>
        </w:rPr>
        <w:t>1. Nội dung phê chuẩn kết quả Đại hội luật sư bao gồm:</w:t>
      </w:r>
    </w:p>
    <w:p>
      <w:pPr>
        <w:keepNext w:val="0"/>
        <w:jc w:val="both"/>
      </w:pPr>
      <w:r>
        <w:rPr>
          <w:rFonts w:ascii="Arial" w:hAnsi="Arial" w:eastAsia="Arial"/>
          <w:b w:val="0"/>
          <w:color w:val="111827"/>
          <w:sz w:val="22"/>
        </w:rPr>
        <w:t>a) Kết quả bầu Ban Chủ nhiệm, Chủ nhiệm, Hội đồng khen thưởng, kỷ luật của Đoàn Luật sư;</w:t>
      </w:r>
    </w:p>
    <w:p>
      <w:pPr>
        <w:keepNext w:val="0"/>
        <w:jc w:val="both"/>
      </w:pPr>
      <w:r>
        <w:rPr>
          <w:rFonts w:ascii="Arial" w:hAnsi="Arial" w:eastAsia="Arial"/>
          <w:b w:val="0"/>
          <w:color w:val="111827"/>
          <w:sz w:val="22"/>
        </w:rPr>
        <w:t>b) Nghị quyết Đại hội nhiệm kỳ hoặc Đại hội bất thường để bãi nhiệm, miễn nhiệm Chủ nhiệm, thành viên Ban Chủ nhiệm, Hội đồng khen thưởng, kỷ 23 Cụm từ “Trong thời hạn 15 ngày” được thay thế thành cụm từ “Trong thời hạn 10 ngày làm việc” theo quy định tại điểm d khoản 4 Điều 3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 24 Điều này được sửa đổi, bổ sung theo quy định tại khoản 5 Điều 1 của Nghị định số 137/2018/NĐ-CP sửa đổi, bổ sung một số điều của Nghị định số 123/2013/NĐ-CP ngày 14 tháng 10 năm 2013 của Chính phủ quy định chi tiết một sô điều và biện pháp thi hành Luật Luật sư, có hiệu lực kể từ ngày 25 tháng 11 nầm 2018. luật và bầu mới hoặc bầu thay thế Chủ nhiệm, bầu bổ sung thành viên Ban chủ nhiệm, Hội đồng khen thưởng, kỷ luật của Đoàn Luật sư;</w:t>
      </w:r>
    </w:p>
    <w:p>
      <w:pPr>
        <w:keepNext w:val="0"/>
        <w:jc w:val="both"/>
      </w:pPr>
      <w:r>
        <w:rPr>
          <w:rFonts w:ascii="Arial" w:hAnsi="Arial" w:eastAsia="Arial"/>
          <w:b w:val="0"/>
          <w:color w:val="111827"/>
          <w:sz w:val="22"/>
        </w:rPr>
        <w:t>c) Nghị quyết thông qua nội quy Đoàn Luật sư.</w:t>
      </w:r>
    </w:p>
    <w:p>
      <w:pPr>
        <w:keepNext w:val="0"/>
        <w:jc w:val="both"/>
      </w:pPr>
      <w:r>
        <w:rPr>
          <w:rFonts w:ascii="Arial" w:hAnsi="Arial" w:eastAsia="Arial"/>
          <w:b w:val="0"/>
          <w:color w:val="111827"/>
          <w:sz w:val="22"/>
        </w:rPr>
        <w:t>2. Trong thời hạn 07 ngày làm việc, kể từ ngày kết thúc Đại hội, Ban Chủ nhiệm Đoàn Luật sư gửi Ủy ban nhân dân tỉnh, thành phố trực thuộc trung ương báo cáo kết quả Đại hội kèm theo biên bản Đại hội, Nghị quyết Đại hội và các văn bản khác liên quan đến nội dung Đại hội là biên bản bầu cử, danh sách trích ngang của Chủ nhiệm, các thành viên Ban Chủ nhiệm, Hội đồng khen thưởng, kỷ luật của Đoàn Luật sư, nội quy Đoàn Luật sư. Trong thời hạn 07 ngày làm việc, kể từ ngày nhận được báo cáo kết quả Đại hội, Ủy ban nhân dân tỉnh, thành phố trực thuộc Trung ương xem xét, phê chuẩn hoặc từ chối phê chuẩn kết quả bầu cử hoặc Nghị quyết Đại hội.</w:t>
      </w:r>
    </w:p>
    <w:p>
      <w:pPr>
        <w:keepNext w:val="0"/>
        <w:jc w:val="both"/>
      </w:pPr>
      <w:r>
        <w:rPr>
          <w:rFonts w:ascii="Arial" w:hAnsi="Arial" w:eastAsia="Arial"/>
          <w:b w:val="0"/>
          <w:color w:val="111827"/>
          <w:sz w:val="22"/>
        </w:rPr>
        <w:t>3. Kết quả bầu cử bị từ chối phê chuẩn trong các trường hợp sau đây:</w:t>
      </w:r>
    </w:p>
    <w:p>
      <w:pPr>
        <w:keepNext w:val="0"/>
        <w:jc w:val="both"/>
      </w:pPr>
      <w:r>
        <w:rPr>
          <w:rFonts w:ascii="Arial" w:hAnsi="Arial" w:eastAsia="Arial"/>
          <w:b w:val="0"/>
          <w:color w:val="111827"/>
          <w:sz w:val="22"/>
        </w:rPr>
        <w:t>a) Quy trình, thủ tục bầu cử không bảo đảm tính hợp lệ, dân chủ, công khai, minh bạch theo quy định của pháp luật, Điều lệ Liên đoàn Luật sư Việt Nam;</w:t>
      </w:r>
    </w:p>
    <w:p>
      <w:pPr>
        <w:keepNext w:val="0"/>
        <w:jc w:val="both"/>
      </w:pPr>
      <w:r>
        <w:rPr>
          <w:rFonts w:ascii="Arial" w:hAnsi="Arial" w:eastAsia="Arial"/>
          <w:b w:val="0"/>
          <w:color w:val="111827"/>
          <w:sz w:val="22"/>
        </w:rPr>
        <w:t>b) Chức danh lãnh đạo được bầu không đảm bảo tiêu chuẩn theo quy định của Điều lệ Liên đoàn Luật sư Việt Nam.</w:t>
      </w:r>
    </w:p>
    <w:p>
      <w:pPr>
        <w:keepNext w:val="0"/>
        <w:jc w:val="both"/>
      </w:pPr>
      <w:r>
        <w:rPr>
          <w:rFonts w:ascii="Arial" w:hAnsi="Arial" w:eastAsia="Arial"/>
          <w:b w:val="0"/>
          <w:color w:val="111827"/>
          <w:sz w:val="22"/>
        </w:rPr>
        <w:t>4. Nghị quyết Đại hội bị từ chối phê chuẩn trong các trường hợp sau đây:</w:t>
      </w:r>
    </w:p>
    <w:p>
      <w:pPr>
        <w:keepNext w:val="0"/>
        <w:jc w:val="both"/>
      </w:pPr>
      <w:r>
        <w:rPr>
          <w:rFonts w:ascii="Arial" w:hAnsi="Arial" w:eastAsia="Arial"/>
          <w:b w:val="0"/>
          <w:color w:val="111827"/>
          <w:sz w:val="22"/>
        </w:rPr>
        <w:t>a) Có nội dung trái với quy định của Hiến pháp, pháp luật, Điều lệ Liên đoàn Luật sư Việt Nam hoặc vượt quá nhiệm vụ, quyền hạn của Đại hội theo quy định của pháp luật về luật sư và hành nghề luật sư, Điều lệ Liên đoàn Luật sư Việt Nam;</w:t>
      </w:r>
    </w:p>
    <w:p>
      <w:pPr>
        <w:keepNext w:val="0"/>
        <w:jc w:val="both"/>
      </w:pPr>
      <w:r>
        <w:rPr>
          <w:rFonts w:ascii="Arial" w:hAnsi="Arial" w:eastAsia="Arial"/>
          <w:b w:val="0"/>
          <w:color w:val="111827"/>
          <w:sz w:val="22"/>
        </w:rPr>
        <w:t>b) Quy trình, thủ tục thông qua Nghị quyết không bảo đảm tính hợp lệ, dân chủ, công khai, minh bạch theo quy định của pháp luật, Điều lệ Liên đoàn Luật sư Việt Nam.</w:t>
      </w:r>
    </w:p>
    <w:p>
      <w:pPr>
        <w:keepNext w:val="0"/>
        <w:jc w:val="both"/>
      </w:pPr>
      <w:r>
        <w:rPr>
          <w:rFonts w:ascii="Arial" w:hAnsi="Arial" w:eastAsia="Arial"/>
          <w:b w:val="0"/>
          <w:color w:val="111827"/>
          <w:sz w:val="22"/>
        </w:rPr>
        <w:t>5. Trong thời hạn 60 ngày, kể từ ngày nhận được văn bản thông báo về việc từ chối phê chuẩn kết quả Đại hội, Ban Chủ nhiệm Đoàn Luật sư phải tổ chức lại Đại hội theo đúng quy định của pháp luật, Điều lệ Liên đoàn Luật sư Việt Nam.</w:t>
      </w:r>
    </w:p>
    <w:p>
      <w:pPr>
        <w:keepNext/>
      </w:pPr>
      <w:r>
        <w:rPr>
          <w:rFonts w:ascii="Arial" w:hAnsi="Arial" w:eastAsia="Arial"/>
          <w:b/>
          <w:color w:val="111827"/>
          <w:sz w:val="22"/>
        </w:rPr>
        <w:t>Điều 22. Chế độ báo cáo, gửi các quy định, quyết định, nghị quyết của Đoàn Luật sư</w:t>
      </w:r>
    </w:p>
    <w:p>
      <w:pPr>
        <w:keepNext w:val="0"/>
        <w:jc w:val="both"/>
      </w:pPr>
      <w:r>
        <w:rPr>
          <w:rFonts w:ascii="Arial" w:hAnsi="Arial" w:eastAsia="Arial"/>
          <w:b w:val="0"/>
          <w:color w:val="111827"/>
          <w:sz w:val="22"/>
        </w:rPr>
        <w:t>1. Hàng năm, Đoàn Luật sư có trách nhiệm gửi Ủy ban nhân dân tỉnh, thành phố trực thuộc Trung ương, Liên đoàn Luật sư Việt Nam, đồng gửi Sở Tư pháp báo cáo về tình hình tổ chức, hoạt động của Đoàn Luật sư. Thời hạn, kỳ báo cáo thực hiện theo quy định của Bộ Tư pháp. Ngoài việc báo cáo theo định kỳ hàng năm, Đoàn Luật sư báo cáo theo yêu cầu của Bộ Tư pháp, Ủy ban nhân dân tỉnh, thành phố trực thuộc Trung ương hoặc Liên đoàn Luật sư Việt Nam.</w:t>
      </w:r>
    </w:p>
    <w:p>
      <w:pPr>
        <w:keepNext w:val="0"/>
        <w:jc w:val="both"/>
      </w:pPr>
      <w:r>
        <w:rPr>
          <w:rFonts w:ascii="Arial" w:hAnsi="Arial" w:eastAsia="Arial"/>
          <w:b w:val="0"/>
          <w:color w:val="111827"/>
          <w:sz w:val="22"/>
        </w:rPr>
        <w:t>2. Ban Chủ nhiệm Đoàn Luật sư có trách nhiệm gửi Ủy ban nhân dân tỉnh, thành phố trực thuộc Trung ương, Liên đoàn Luật sư Việt Nam quy định, quyết định, nghị quyết của Đoàn Luật sư trong thời hạn 07 ngày làm việc, kể từ ngày ký ban hành.</w:t>
      </w:r>
    </w:p>
    <w:p>
      <w:pPr>
        <w:keepNext/>
      </w:pPr>
      <w:r>
        <w:rPr>
          <w:rFonts w:ascii="Arial" w:hAnsi="Arial" w:eastAsia="Arial"/>
          <w:b/>
          <w:color w:val="111827"/>
          <w:sz w:val="22"/>
        </w:rPr>
        <w:t>Điều 22a. Bãi nhiệm thành viên Ban Chủ nhiệm, Chủ nhiệm Đoàn Luật sư25</w:t>
      </w:r>
    </w:p>
    <w:p>
      <w:pPr>
        <w:keepNext w:val="0"/>
        <w:jc w:val="both"/>
      </w:pPr>
      <w:r>
        <w:rPr>
          <w:rFonts w:ascii="Arial" w:hAnsi="Arial" w:eastAsia="Arial"/>
          <w:b w:val="0"/>
          <w:color w:val="111827"/>
          <w:sz w:val="22"/>
        </w:rPr>
        <w:t>1. Thành viên Ban Chủ nhiệm Đoàn Luật sư bị bãi nhiệm khi thuộc một trong các trường hợp sau đây:</w:t>
      </w:r>
    </w:p>
    <w:p>
      <w:pPr>
        <w:keepNext w:val="0"/>
        <w:jc w:val="both"/>
      </w:pPr>
      <w:r>
        <w:rPr>
          <w:rFonts w:ascii="Arial" w:hAnsi="Arial" w:eastAsia="Arial"/>
          <w:b w:val="0"/>
          <w:color w:val="111827"/>
          <w:sz w:val="22"/>
        </w:rPr>
        <w:t>a) Vi phạm các quy định của Hiến pháp, pháp luật khi thực hiện nhiệm vụ, quyền hạn của mình; xâm hại lợi ích của Đoàn Luật sư;</w:t>
      </w:r>
    </w:p>
    <w:p>
      <w:pPr>
        <w:keepNext w:val="0"/>
        <w:jc w:val="both"/>
      </w:pPr>
      <w:r>
        <w:rPr>
          <w:rFonts w:ascii="Arial" w:hAnsi="Arial" w:eastAsia="Arial"/>
          <w:b w:val="0"/>
          <w:color w:val="111827"/>
          <w:sz w:val="22"/>
        </w:rPr>
        <w:t>b) Không chấp hành yêu cầu, quy định, quyết định của cơ quan quản lý nhà nước trong quá trình thực hiện nhiệm vụ, quyền hạn của thành viên Ban Chủ nhiệm Đoàn Luật sư sau khi được nhắc nhở bằng văn bản;</w:t>
      </w:r>
    </w:p>
    <w:p>
      <w:pPr>
        <w:keepNext w:val="0"/>
        <w:jc w:val="both"/>
      </w:pPr>
      <w:r>
        <w:rPr>
          <w:rFonts w:ascii="Arial" w:hAnsi="Arial" w:eastAsia="Arial"/>
          <w:b w:val="0"/>
          <w:color w:val="111827"/>
          <w:sz w:val="22"/>
        </w:rPr>
        <w:t>c) Bị thu hồi Chứng chỉ hành nghề luật sư;</w:t>
      </w:r>
    </w:p>
    <w:p>
      <w:pPr>
        <w:keepNext w:val="0"/>
        <w:jc w:val="both"/>
      </w:pPr>
      <w:r>
        <w:rPr>
          <w:rFonts w:ascii="Arial" w:hAnsi="Arial" w:eastAsia="Arial"/>
          <w:b w:val="0"/>
          <w:color w:val="111827"/>
          <w:sz w:val="22"/>
        </w:rPr>
        <w:t>d) Các trường hợp khác theo quy định của Điều lệ Liên đoàn Luật sư Việt Nam.</w:t>
      </w:r>
    </w:p>
    <w:p>
      <w:pPr>
        <w:keepNext w:val="0"/>
        <w:jc w:val="both"/>
      </w:pPr>
      <w:r>
        <w:rPr>
          <w:rFonts w:ascii="Arial" w:hAnsi="Arial" w:eastAsia="Arial"/>
          <w:b w:val="0"/>
          <w:color w:val="111827"/>
          <w:sz w:val="22"/>
        </w:rPr>
        <w:t>2. Chủ nhiệm Đoàn Luật sư bị bãi nhiệm khi thuộc một trong các trường hợp sau đây:</w:t>
      </w:r>
    </w:p>
    <w:p>
      <w:pPr>
        <w:keepNext w:val="0"/>
        <w:jc w:val="both"/>
      </w:pPr>
      <w:r>
        <w:rPr>
          <w:rFonts w:ascii="Arial" w:hAnsi="Arial" w:eastAsia="Arial"/>
          <w:b w:val="0"/>
          <w:color w:val="111827"/>
          <w:sz w:val="22"/>
        </w:rPr>
        <w:t>a) Thuộc một trong các trường hợp quy định tại khoản 1 Điều này;</w:t>
      </w:r>
    </w:p>
    <w:p>
      <w:pPr>
        <w:keepNext w:val="0"/>
        <w:jc w:val="both"/>
      </w:pPr>
      <w:r>
        <w:rPr>
          <w:rFonts w:ascii="Arial" w:hAnsi="Arial" w:eastAsia="Arial"/>
          <w:b w:val="0"/>
          <w:color w:val="111827"/>
          <w:sz w:val="22"/>
        </w:rPr>
        <w:t>b) Quá thời hạn 06 tháng, kể từ ngày hết nhiệm kỳ mà không điều hành Ban</w:t>
      </w:r>
    </w:p>
    <w:p>
      <w:pPr>
        <w:keepNext w:val="0"/>
        <w:jc w:val="both"/>
      </w:pPr>
      <w:r>
        <w:rPr>
          <w:rFonts w:ascii="Arial" w:hAnsi="Arial" w:eastAsia="Arial"/>
          <w:b w:val="0"/>
          <w:color w:val="111827"/>
          <w:sz w:val="22"/>
        </w:rPr>
        <w:t>Chủ nhiệm tổ chức Đại hội, trừ trường hợp có lý do chính đáng;</w:t>
      </w:r>
    </w:p>
    <w:p>
      <w:pPr>
        <w:keepNext w:val="0"/>
        <w:jc w:val="both"/>
      </w:pPr>
      <w:r>
        <w:rPr>
          <w:rFonts w:ascii="Arial" w:hAnsi="Arial" w:eastAsia="Arial"/>
          <w:b w:val="0"/>
          <w:color w:val="111827"/>
          <w:sz w:val="22"/>
        </w:rPr>
        <w:t>c) Không thực hiện chế độ báo cáo định kỳ, hàng năm, báo cáo việc thực hiện các nhiệm vụ của Đoàn Luật sư theo quy định của Luật Luật sư trong 02 năm liên tục; không gửi các quy định, quyết định, nghị quyết liên quan đến việc tổ chức Đại hội của Đoàn Luật sư cho cơ quan có thẩm quyền trong thời hạn 06 tháng, kể từ ngày kết thúc Đại hội.</w:t>
      </w:r>
    </w:p>
    <w:p>
      <w:pPr>
        <w:keepNext w:val="0"/>
        <w:jc w:val="both"/>
      </w:pPr>
      <w:r>
        <w:rPr>
          <w:rFonts w:ascii="Arial" w:hAnsi="Arial" w:eastAsia="Arial"/>
          <w:b w:val="0"/>
          <w:color w:val="111827"/>
          <w:sz w:val="22"/>
        </w:rPr>
        <w:t>3. Trong trường hợp tất cả thành viên Ban Chủ nhiệm thuộc một trong các trường hợp quy định tại khoản 1 Điều này hoặc Chủ nhiệm Đoàn Luật sư thuộc một trong các trường hợp quy định tại khoản 2 Điều này thì Chủ tịch Ủy ban nhân dân tỉnh, thành phố trực thuộc Trung ương thành lập Ban tổ chức Đại hội, sau khi có văn bản thống nhất ý kiến của Bộ trưởng Bộ Tư pháp. Ban tổ chức Đại hội có nhiệm vụ tổ chức Đại hội Đoàn Luật sư để thực hiện việc bãi nhiệm, bầu mới, bầu bổ sung hoặc bầu thay thế và thực hiện các nhiệm vụ khác theo Đề án tổ chức Đại hội đã được phê duyệt.</w:t>
      </w:r>
    </w:p>
    <w:p>
      <w:pPr>
        <w:keepNext/>
      </w:pPr>
      <w:r>
        <w:rPr>
          <w:rFonts w:ascii="Arial" w:hAnsi="Arial" w:eastAsia="Arial"/>
          <w:b/>
          <w:color w:val="111827"/>
          <w:sz w:val="22"/>
        </w:rPr>
        <w:t>Điều 23. Giải thể Đoàn Luật sư 25 Điều này được bổ sung theo quy định tại khoản 6 Điều 1 của Nghị định số 137/2018/NĐ-CP sửa đổi, bổ sung một số điều của Nghị định số 123/2013/NĐ-CP ngày 14 tháng 10 năm 2013 của Chính phủ quy định chi tiết một số điều và biện pháp thi hành Luật Luật sư, có hiệu lực kể từ ngày 25 tháng 11 năm 2018.</w:t>
      </w:r>
    </w:p>
    <w:p>
      <w:pPr>
        <w:keepNext w:val="0"/>
        <w:jc w:val="both"/>
      </w:pPr>
      <w:r>
        <w:rPr>
          <w:rFonts w:ascii="Arial" w:hAnsi="Arial" w:eastAsia="Arial"/>
          <w:b w:val="0"/>
          <w:color w:val="111827"/>
          <w:sz w:val="22"/>
        </w:rPr>
        <w:t>1. Đoàn luật sư bị giải thể trong các trường hợp sau đây:</w:t>
      </w:r>
    </w:p>
    <w:p>
      <w:pPr>
        <w:keepNext w:val="0"/>
        <w:jc w:val="both"/>
      </w:pPr>
      <w:r>
        <w:rPr>
          <w:rFonts w:ascii="Arial" w:hAnsi="Arial" w:eastAsia="Arial"/>
          <w:b w:val="0"/>
          <w:color w:val="111827"/>
          <w:sz w:val="22"/>
        </w:rPr>
        <w:t>a) Không còn đủ ba luật sư thành viên của Đoàn Luật sư;</w:t>
      </w:r>
    </w:p>
    <w:p>
      <w:pPr>
        <w:keepNext w:val="0"/>
        <w:jc w:val="both"/>
      </w:pPr>
      <w:r>
        <w:rPr>
          <w:rFonts w:ascii="Arial" w:hAnsi="Arial" w:eastAsia="Arial"/>
          <w:b w:val="0"/>
          <w:color w:val="111827"/>
          <w:sz w:val="22"/>
        </w:rPr>
        <w:t>b) Không tổ chức lại Đại hội theo quy định tại khoản 5 Điều 21 của Nghị định này;</w:t>
      </w:r>
    </w:p>
    <w:p>
      <w:pPr>
        <w:keepNext w:val="0"/>
        <w:jc w:val="both"/>
      </w:pPr>
      <w:r>
        <w:rPr>
          <w:rFonts w:ascii="Arial" w:hAnsi="Arial" w:eastAsia="Arial"/>
          <w:b w:val="0"/>
          <w:color w:val="111827"/>
          <w:sz w:val="22"/>
        </w:rPr>
        <w:t>c) Hoạt động của Đoàn Luật sư vi phạm nghiêm trọng pháp luật, Điều lệ Liên đoàn Luật sư Việt Nam, gây ảnh hưởng xấu đến an ninh quốc gia, trật tự, an toàn xã hội, xâm phạm lợi ích của nhà nước, lợi ích công cộng, quyền, lợi ích hợp pháp của cơ quan, tổ chức, cá nhân.</w:t>
      </w:r>
    </w:p>
    <w:p>
      <w:pPr>
        <w:keepNext w:val="0"/>
        <w:jc w:val="both"/>
      </w:pPr>
      <w:r>
        <w:rPr>
          <w:rFonts w:ascii="Arial" w:hAnsi="Arial" w:eastAsia="Arial"/>
          <w:b w:val="0"/>
          <w:color w:val="111827"/>
          <w:sz w:val="22"/>
        </w:rPr>
        <w:t>2. Trong trường hợp Đoàn Luật sư bị giải thể theo quy định tại khoản 1 Điều này thì Chủ tịch Ủy ban nhân dân tỉnh, thành phố trực thuộc Trung ương quyết định giải thể Đoàn Luật sư sau khi thống nhất với Bộ trưởng Bộ Tư pháp và Chủ tịch Liên đoàn Luật sư Việt Nam. Việc thành lập lại Đoàn Luật sư được thực hiện theo quy định tại Điều 60 của Luật Luật sư.</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LIÊN ĐOÀN LUẬT SƯ VIỆT NAM</w:t>
      </w:r>
    </w:p>
    <w:p>
      <w:pPr>
        <w:keepNext/>
      </w:pPr>
      <w:r>
        <w:rPr>
          <w:rFonts w:ascii="Arial" w:hAnsi="Arial" w:eastAsia="Arial"/>
          <w:b/>
          <w:color w:val="111827"/>
          <w:sz w:val="22"/>
        </w:rPr>
        <w:t>Điều 23a. Phối hợp xây dựng Đề án Đại hội nhiệm kỳ, Đề án Đại hội bất thường, phương án xây dựng nhân sự bầu ủy viên Hội đồng luật sư toàn quốc, ủy viên Ban Thường vụ, Chủ tịch Liên đoàn Luật sư Việt Nam26</w:t>
      </w:r>
    </w:p>
    <w:p>
      <w:pPr>
        <w:keepNext w:val="0"/>
        <w:jc w:val="both"/>
      </w:pPr>
      <w:r>
        <w:rPr>
          <w:rFonts w:ascii="Arial" w:hAnsi="Arial" w:eastAsia="Arial"/>
          <w:b w:val="0"/>
          <w:color w:val="111827"/>
          <w:sz w:val="22"/>
        </w:rPr>
        <w:t>1. Chậm nhất 60 ngày trước ngày dự kiến tổ chức Đại hội nhiệm kỳ, Đại hội bất thường, Liên đoàn Luật sư Việt Nam gửi Bộ Tư pháp Đề án tổ chức Đại hội, phương án xây dựng nhân sự bầu mới hoặc bầu thay thế, bổ sung ủy viên Hội đồng luật sư toàn quốc, ủy viên Ban Thường vụ, Chủ tịch Liên đoàn Luật sư Việt Nam.</w:t>
      </w:r>
    </w:p>
    <w:p>
      <w:pPr>
        <w:keepNext w:val="0"/>
        <w:jc w:val="both"/>
      </w:pPr>
      <w:r>
        <w:rPr>
          <w:rFonts w:ascii="Arial" w:hAnsi="Arial" w:eastAsia="Arial"/>
          <w:b w:val="0"/>
          <w:color w:val="111827"/>
          <w:sz w:val="22"/>
        </w:rPr>
        <w:t>2. Trong thời hạn 08 ngày làm việc27, kể từ ngày nhận được văn bản thống nhất ý kiến của Bộ trưởng Bộ Nội vụ, Bộ Tư pháp có ý kiến về Đề án tổ chức Đại hội, phương án xây dựng nhân sự bầu mới hoặc bầu thay thế, bổ sung ủy viên Hội đồng luật sư toàn quốc, ủy viên Ban thường vụ, Chủ tịch Liên đoàn Luật sư Việt Nam.</w:t>
      </w:r>
    </w:p>
    <w:p>
      <w:pPr>
        <w:keepNext w:val="0"/>
        <w:jc w:val="both"/>
      </w:pPr>
      <w:r>
        <w:rPr>
          <w:rFonts w:ascii="Arial" w:hAnsi="Arial" w:eastAsia="Arial"/>
          <w:b w:val="0"/>
          <w:color w:val="111827"/>
          <w:sz w:val="22"/>
        </w:rPr>
        <w:t>3. Đề án tổ chức Đại hội, phương án xây dựng nhân sự bầu mới hoặc bầu thay thế, bổ sung ủy viên Hội đồng luật sư toàn quốc, ủy viên Ban Thường vụ, Chủ tịch Liên đoàn Luật sư Việt Nam được trình cơ quan có thẩm quyền sau khi 26 Điều này được bổ sung theo quy định tại khoản 7 Điều 1 của Nghị định số 137/2018/NĐ-CP sửa đổi, bổ sung một số điều của Nghị định số 123/2013/NĐ-CP ngày 14 tháng 10 năm 2013 của Chính phủ quy định chi tiết một số điều và biện pháp thi hành Luật Luật sư, có hiệu lực kể từ ngày 25 tháng 11 năm 2018. 27 Cụm từ “Trong thời hạn 10 ngày” được thay thế bởi cụm từ “Trong thời hạn 08 ngày làm việc” theo quy định tại điểm b khoản 4 Điều 3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 có văn bản thống nhất ý kiến của Bộ trưởng Bộ Tư pháp.</w:t>
      </w:r>
    </w:p>
    <w:p>
      <w:pPr>
        <w:keepNext/>
      </w:pPr>
      <w:r>
        <w:rPr>
          <w:rFonts w:ascii="Arial" w:hAnsi="Arial" w:eastAsia="Arial"/>
          <w:b/>
          <w:color w:val="111827"/>
          <w:sz w:val="22"/>
        </w:rPr>
        <w:t>Điều 24. Phê duyệt Điều lệ Liên đoàn Luật sư Việt Nam</w:t>
      </w:r>
    </w:p>
    <w:p>
      <w:pPr>
        <w:keepNext w:val="0"/>
        <w:jc w:val="both"/>
      </w:pPr>
      <w:r>
        <w:rPr>
          <w:rFonts w:ascii="Arial" w:hAnsi="Arial" w:eastAsia="Arial"/>
          <w:b w:val="0"/>
          <w:color w:val="111827"/>
          <w:sz w:val="22"/>
        </w:rPr>
        <w:t>1. Trong thời hạn 07 ngày làm việc, kể từ ngày Điều lệ Liên đoàn Luật sư Việt Nam được thông qua, Hội đồng luật sư toàn quốc gửi Bộ Tư pháp hồ sơ đề nghị phê duyệt Điều lệ. Hồ sơ gồm có:</w:t>
      </w:r>
    </w:p>
    <w:p>
      <w:pPr>
        <w:keepNext w:val="0"/>
        <w:jc w:val="both"/>
      </w:pPr>
      <w:r>
        <w:rPr>
          <w:rFonts w:ascii="Arial" w:hAnsi="Arial" w:eastAsia="Arial"/>
          <w:b w:val="0"/>
          <w:color w:val="111827"/>
          <w:sz w:val="22"/>
        </w:rPr>
        <w:t>a) Văn bản đề nghị phê duyệt Điều lệ;</w:t>
      </w:r>
    </w:p>
    <w:p>
      <w:pPr>
        <w:keepNext w:val="0"/>
        <w:jc w:val="both"/>
      </w:pPr>
      <w:r>
        <w:rPr>
          <w:rFonts w:ascii="Arial" w:hAnsi="Arial" w:eastAsia="Arial"/>
          <w:b w:val="0"/>
          <w:color w:val="111827"/>
          <w:sz w:val="22"/>
        </w:rPr>
        <w:t>b) Điều lệ và biên bản thông qua Điều lệ;</w:t>
      </w:r>
    </w:p>
    <w:p>
      <w:pPr>
        <w:keepNext w:val="0"/>
        <w:jc w:val="both"/>
      </w:pPr>
      <w:r>
        <w:rPr>
          <w:rFonts w:ascii="Arial" w:hAnsi="Arial" w:eastAsia="Arial"/>
          <w:b w:val="0"/>
          <w:color w:val="111827"/>
          <w:sz w:val="22"/>
        </w:rPr>
        <w:t>c) Báo cáo kết quả Đại hội; kết quả bầu Hội đồng luật sư toàn quốc, Ban Thường vụ, Chủ tịch, các Phó Chủ tịch Liên đoàn Luật sư Việt Nam;</w:t>
      </w:r>
    </w:p>
    <w:p>
      <w:pPr>
        <w:keepNext w:val="0"/>
        <w:jc w:val="both"/>
      </w:pPr>
      <w:r>
        <w:rPr>
          <w:rFonts w:ascii="Arial" w:hAnsi="Arial" w:eastAsia="Arial"/>
          <w:b w:val="0"/>
          <w:color w:val="111827"/>
          <w:sz w:val="22"/>
        </w:rPr>
        <w:t>d) Nghị quyết Đại hội.</w:t>
      </w:r>
    </w:p>
    <w:p>
      <w:pPr>
        <w:keepNext w:val="0"/>
        <w:jc w:val="both"/>
      </w:pPr>
      <w:r>
        <w:rPr>
          <w:rFonts w:ascii="Arial" w:hAnsi="Arial" w:eastAsia="Arial"/>
          <w:b w:val="0"/>
          <w:color w:val="111827"/>
          <w:sz w:val="22"/>
        </w:rPr>
        <w:t>2. Trong thời hạn 22 ngày làm việc28, kể từ ngày nhận đủ hồ sơ hợp lệ, Bộ trưởng Bộ Tư pháp quyết định phê duyệt Điều lệ Liên đoàn Luật sư Việt Nam sau khi thống nhất với Bộ trưởng Bộ Nội vụ; trường hợp từ chối phải thông báo bằng văn bản và nêu rõ lý do.</w:t>
      </w:r>
    </w:p>
    <w:p>
      <w:pPr>
        <w:keepNext w:val="0"/>
        <w:jc w:val="both"/>
      </w:pPr>
      <w:r>
        <w:rPr>
          <w:rFonts w:ascii="Arial" w:hAnsi="Arial" w:eastAsia="Arial"/>
          <w:b w:val="0"/>
          <w:color w:val="111827"/>
          <w:sz w:val="22"/>
        </w:rPr>
        <w:t>3. Điều lệ Liên đoàn Luật sư Việt Nam bị từ chối phê duyệt trong các trường hợp sau đây:</w:t>
      </w:r>
    </w:p>
    <w:p>
      <w:pPr>
        <w:keepNext w:val="0"/>
        <w:jc w:val="both"/>
      </w:pPr>
      <w:r>
        <w:rPr>
          <w:rFonts w:ascii="Arial" w:hAnsi="Arial" w:eastAsia="Arial"/>
          <w:b w:val="0"/>
          <w:color w:val="111827"/>
          <w:sz w:val="22"/>
        </w:rPr>
        <w:t>a) Có nội dung trái với quy định của Hiến pháp, Luật Luật sư, các luật, bộ luật, pháp lệnh có liên quan và Nghị định này;</w:t>
      </w:r>
    </w:p>
    <w:p>
      <w:pPr>
        <w:keepNext w:val="0"/>
        <w:jc w:val="both"/>
      </w:pPr>
      <w:r>
        <w:rPr>
          <w:rFonts w:ascii="Arial" w:hAnsi="Arial" w:eastAsia="Arial"/>
          <w:b w:val="0"/>
          <w:color w:val="111827"/>
          <w:sz w:val="22"/>
        </w:rPr>
        <w:t>b) Quy trình, thủ tục thông qua Điều lệ không bảo đảm tính hợp lệ, dân chủ, công khai, minh bạch theo quy định của pháp luật.</w:t>
      </w:r>
    </w:p>
    <w:p>
      <w:pPr>
        <w:keepNext w:val="0"/>
        <w:jc w:val="both"/>
      </w:pPr>
      <w:r>
        <w:rPr>
          <w:rFonts w:ascii="Arial" w:hAnsi="Arial" w:eastAsia="Arial"/>
          <w:b w:val="0"/>
          <w:color w:val="111827"/>
          <w:sz w:val="22"/>
        </w:rPr>
        <w:t>4. Trong trường hợp Điều lệ Liên đoàn Luật sư Việt Nam bị từ chối phê duyệt thì Hội đồng luật sư toàn quốc phải tổ chức thực hiện việc sửa đổi nội dung Điều lệ hoặc tổ chức lại Đại hội để thông qua Điều lệ theo quy định của pháp luật.</w:t>
      </w:r>
    </w:p>
    <w:p>
      <w:pPr>
        <w:keepNext w:val="0"/>
        <w:jc w:val="both"/>
      </w:pPr>
      <w:r>
        <w:rPr>
          <w:rFonts w:ascii="Arial" w:hAnsi="Arial" w:eastAsia="Arial"/>
          <w:b w:val="0"/>
          <w:color w:val="111827"/>
          <w:sz w:val="22"/>
        </w:rPr>
        <w:t>5. Khi có sự sửa đổi, bổ sung nội dung của Điều lệ Liên đoàn Luật sư Việt Nam thì trong thời hạn 07 ngày làm việc, kể từ ngày Điều lệ sửa đổi, bổ sung được thông qua, Hội đồng luật sư toàn quốc gửi Bộ Tư pháp văn bản đề nghị kèm theo Điều lệ sửa đổi, bổ sung; biên bản thông qua Điều lệ sửa đổi, bổ sung, Nghị quyết Đại hội. Việc phê duyệt Điều lệ sửa đổi, bổ sung được thực hiện theo quy định của Điều này.</w:t>
      </w:r>
    </w:p>
    <w:p>
      <w:pPr>
        <w:keepNext/>
      </w:pPr>
      <w:r>
        <w:rPr>
          <w:rFonts w:ascii="Arial" w:hAnsi="Arial" w:eastAsia="Arial"/>
          <w:b/>
          <w:color w:val="111827"/>
          <w:sz w:val="22"/>
        </w:rPr>
        <w:t>Điều 25. Chế độ báo cáo, gửi các quy định, quyết định, nghị quyết của 28 Cụm từ “Trong thời hạn 30 ngày” được thay thế bởi cụm từ “Trong thời hạn 22 ngày làm việc” theo quy định tại điểm e khoản 4 Điều 3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 Liên đoàn Luật sư Việt Nam</w:t>
      </w:r>
    </w:p>
    <w:p>
      <w:pPr>
        <w:keepNext w:val="0"/>
        <w:jc w:val="both"/>
      </w:pPr>
      <w:r>
        <w:rPr>
          <w:rFonts w:ascii="Arial" w:hAnsi="Arial" w:eastAsia="Arial"/>
          <w:b w:val="0"/>
          <w:color w:val="111827"/>
          <w:sz w:val="22"/>
        </w:rPr>
        <w:t>1. Hàng năm, Liên đoàn Luật sư Việt Nam có trách nhiệm gửi Bộ Tư pháp báo cáo về tình hình tổ chức, hoạt động của luật sư, Đoàn Luật sư trong phạm vi toàn quốc và Liên đoàn Luật sư Việt Nam. Thời hạn, kỳ báo cáo thực hiện theo quy định của Bộ Tư pháp. Ngoài việc báo cáo theo định kỳ hàng năm, Liên đoàn Luật sư Việt Nam báo cáo kết quả Đại hội nhiệm kỳ; báo cáo khác theo yêu cầu của Bộ Tư pháp.</w:t>
      </w:r>
    </w:p>
    <w:p>
      <w:pPr>
        <w:keepNext w:val="0"/>
        <w:jc w:val="both"/>
      </w:pPr>
      <w:r>
        <w:rPr>
          <w:rFonts w:ascii="Arial" w:hAnsi="Arial" w:eastAsia="Arial"/>
          <w:b w:val="0"/>
          <w:color w:val="111827"/>
          <w:sz w:val="22"/>
        </w:rPr>
        <w:t>2. Liên đoàn Luật sư Việt Nam có trách nhiệm gửi Bộ Tư pháp các quy định, quyết định, nghị quyết của Liên đoàn Luật sư Việt Nam trong thời hạn 07 ngày làm việc, kể từ ngày ký ban hành.</w:t>
      </w:r>
    </w:p>
    <w:p>
      <w:pPr>
        <w:keepNext/>
      </w:pPr>
      <w:r>
        <w:rPr>
          <w:rFonts w:ascii="Arial" w:hAnsi="Arial" w:eastAsia="Arial"/>
          <w:b/>
          <w:color w:val="111827"/>
          <w:sz w:val="22"/>
        </w:rPr>
        <w:t>Điều 25a. Bãi nhiệm ủy viên Hội đồng luật sư toàn quốc, Chủ tịch Liên đoàn Luật sư Việt Nam29</w:t>
      </w:r>
    </w:p>
    <w:p>
      <w:pPr>
        <w:keepNext w:val="0"/>
        <w:jc w:val="both"/>
      </w:pPr>
      <w:r>
        <w:rPr>
          <w:rFonts w:ascii="Arial" w:hAnsi="Arial" w:eastAsia="Arial"/>
          <w:b w:val="0"/>
          <w:color w:val="111827"/>
          <w:sz w:val="22"/>
        </w:rPr>
        <w:t>1. Ủy viên Hội đồng luật sư toàn quốc bị bãi nhiệm khi thuộc một trong các trường hợp sau đây:</w:t>
      </w:r>
    </w:p>
    <w:p>
      <w:pPr>
        <w:keepNext w:val="0"/>
        <w:jc w:val="both"/>
      </w:pPr>
      <w:r>
        <w:rPr>
          <w:rFonts w:ascii="Arial" w:hAnsi="Arial" w:eastAsia="Arial"/>
          <w:b w:val="0"/>
          <w:color w:val="111827"/>
          <w:sz w:val="22"/>
        </w:rPr>
        <w:t>a) Vi phạm các quy định của Hiến pháp, pháp luật khi thực hiện nhiệm vụ, quyền hạn, trách nhiệm của mình; xâm hại lợi ích của Liên đoàn Luật sư Việt Nam, Đoàn Luật sư;</w:t>
      </w:r>
    </w:p>
    <w:p>
      <w:pPr>
        <w:keepNext w:val="0"/>
        <w:jc w:val="both"/>
      </w:pPr>
      <w:r>
        <w:rPr>
          <w:rFonts w:ascii="Arial" w:hAnsi="Arial" w:eastAsia="Arial"/>
          <w:b w:val="0"/>
          <w:color w:val="111827"/>
          <w:sz w:val="22"/>
        </w:rPr>
        <w:t>b) Không chấp hành yêu cầu, quy định, quyết định của cơ quan quản lý nhà nước trong quá trình thực hiện nhiệm vụ, quyền hạn của ủy viên Hội đồng luật sư toàn quốc sau khi đã nhắc nhở bằng văn bản;</w:t>
      </w:r>
    </w:p>
    <w:p>
      <w:pPr>
        <w:keepNext w:val="0"/>
        <w:jc w:val="both"/>
      </w:pPr>
      <w:r>
        <w:rPr>
          <w:rFonts w:ascii="Arial" w:hAnsi="Arial" w:eastAsia="Arial"/>
          <w:b w:val="0"/>
          <w:color w:val="111827"/>
          <w:sz w:val="22"/>
        </w:rPr>
        <w:t>c) Bị thu hồi Chứng chỉ hành nghề luật sư;</w:t>
      </w:r>
    </w:p>
    <w:p>
      <w:pPr>
        <w:keepNext w:val="0"/>
        <w:jc w:val="both"/>
      </w:pPr>
      <w:r>
        <w:rPr>
          <w:rFonts w:ascii="Arial" w:hAnsi="Arial" w:eastAsia="Arial"/>
          <w:b w:val="0"/>
          <w:color w:val="111827"/>
          <w:sz w:val="22"/>
        </w:rPr>
        <w:t>d) Các trường hợp khác theo quy định của Điều lệ Liên đoàn Luật sư Việt Nam.</w:t>
      </w:r>
    </w:p>
    <w:p>
      <w:pPr>
        <w:keepNext w:val="0"/>
        <w:jc w:val="both"/>
      </w:pPr>
      <w:r>
        <w:rPr>
          <w:rFonts w:ascii="Arial" w:hAnsi="Arial" w:eastAsia="Arial"/>
          <w:b w:val="0"/>
          <w:color w:val="111827"/>
          <w:sz w:val="22"/>
        </w:rPr>
        <w:t>2. Chủ tịch Liên đoàn Luật sư Việt Nam bị bãi nhiệm khi thuộc một trong các trường hợp sau đây:</w:t>
      </w:r>
    </w:p>
    <w:p>
      <w:pPr>
        <w:keepNext w:val="0"/>
        <w:jc w:val="both"/>
      </w:pPr>
      <w:r>
        <w:rPr>
          <w:rFonts w:ascii="Arial" w:hAnsi="Arial" w:eastAsia="Arial"/>
          <w:b w:val="0"/>
          <w:color w:val="111827"/>
          <w:sz w:val="22"/>
        </w:rPr>
        <w:t>a) Thuộc một trong các trường hợp quy định tại khoản 1 Điều này;</w:t>
      </w:r>
    </w:p>
    <w:p>
      <w:pPr>
        <w:keepNext w:val="0"/>
        <w:jc w:val="both"/>
      </w:pPr>
      <w:r>
        <w:rPr>
          <w:rFonts w:ascii="Arial" w:hAnsi="Arial" w:eastAsia="Arial"/>
          <w:b w:val="0"/>
          <w:color w:val="111827"/>
          <w:sz w:val="22"/>
        </w:rPr>
        <w:t>b) Quá thời hạn 06 tháng, kể từ ngày hết nhiệm kỳ mà không điều hành Hội đồng luật sư toàn quốc tổ chức Đại hội, trừ trường hợp có lý do chính đáng;</w:t>
      </w:r>
    </w:p>
    <w:p>
      <w:pPr>
        <w:keepNext w:val="0"/>
        <w:jc w:val="both"/>
      </w:pPr>
      <w:r>
        <w:rPr>
          <w:rFonts w:ascii="Arial" w:hAnsi="Arial" w:eastAsia="Arial"/>
          <w:b w:val="0"/>
          <w:color w:val="111827"/>
          <w:sz w:val="22"/>
        </w:rPr>
        <w:t>c) Không thực hiện chế độ báo cáo định kỳ, hàng năm, báo cáo việc thực hiện các nhiệm vụ của Liên đoàn Luật sư Việt Nam theo quy định của Luật Luật sư trong 02 năm liên tục; không gửi các quy định, quyết định, nghị quyết liên quan đến việc tổ chức Đại hội của Liên đoàn Luật sư Việt Nam cho cơ quan có thẩm quyền trong thời hạn 06 tháng, kể từ ngày kết thúc Đại hội. 29 Điều này được bổ sung theo quy định tại khoản 8 Điều 1 của Nghị định số 137/2018/NĐ-CP sửa đổi, bổ sung một số điều của Nghị định số 123/2013/NĐ-CP ngày 14 tháng 10 năm 2013 của Chính phủ quy định chi tiết một số điều và biện pháp thi hành Luật luật sư, có hiệu lực kể từ ngày 25 tháng 11 năm 2018.</w:t>
      </w:r>
    </w:p>
    <w:p>
      <w:pPr>
        <w:keepNext/>
        <w:jc w:val="center"/>
      </w:pPr>
      <w:r>
        <w:rPr>
          <w:rFonts w:ascii="Arial" w:hAnsi="Arial" w:eastAsia="Arial"/>
          <w:b/>
          <w:color w:val="1769AA"/>
          <w:sz w:val="24"/>
        </w:rPr>
        <w:t>Chương V</w:t>
      </w:r>
    </w:p>
    <w:p>
      <w:pPr>
        <w:keepNext w:val="0"/>
        <w:jc w:val="center"/>
      </w:pPr>
      <w:r>
        <w:rPr>
          <w:rFonts w:ascii="Arial" w:hAnsi="Arial" w:eastAsia="Arial"/>
          <w:b/>
          <w:color w:val="111827"/>
          <w:sz w:val="22"/>
        </w:rPr>
        <w:t>HÀNH NGHỀ CỦA TỔ CHỨC HÀNH NGHỀ LUẬT SƯ</w:t>
      </w:r>
    </w:p>
    <w:p>
      <w:pPr>
        <w:keepNext w:val="0"/>
        <w:jc w:val="center"/>
      </w:pPr>
      <w:r>
        <w:rPr>
          <w:rFonts w:ascii="Arial" w:hAnsi="Arial" w:eastAsia="Arial"/>
          <w:b/>
          <w:color w:val="111827"/>
          <w:sz w:val="22"/>
        </w:rPr>
        <w:t>NƯỚC NGOÀI, LUẬT SƯ NƯỚC NGOÀI TẠI VIỆT NAM</w:t>
      </w:r>
    </w:p>
    <w:p>
      <w:pPr>
        <w:keepNext/>
      </w:pPr>
      <w:r>
        <w:rPr>
          <w:rFonts w:ascii="Arial" w:hAnsi="Arial" w:eastAsia="Arial"/>
          <w:b/>
          <w:color w:val="111827"/>
          <w:sz w:val="22"/>
        </w:rPr>
        <w:t>Điều 26. Tên gọi của tổ chức hành nghề luật sư nước ngoài tại Việt Nam</w:t>
      </w:r>
    </w:p>
    <w:p>
      <w:pPr>
        <w:keepNext w:val="0"/>
        <w:jc w:val="both"/>
      </w:pPr>
      <w:r>
        <w:rPr>
          <w:rFonts w:ascii="Arial" w:hAnsi="Arial" w:eastAsia="Arial"/>
          <w:b w:val="0"/>
          <w:color w:val="111827"/>
          <w:sz w:val="22"/>
        </w:rPr>
        <w:t>1. Tên gọi của chi nhánh của tổ chức hành nghề luật sư nước ngoài tại Việt Nam phải bao gồm cụm từ "Chi nhánh", tên tổ chức hành nghề luật sư nước ngoài và tên tỉnh, thành phố trực thuộc Trung ương nơi được phép đặt chi nhánh.</w:t>
      </w:r>
    </w:p>
    <w:p>
      <w:pPr>
        <w:keepNext w:val="0"/>
        <w:jc w:val="both"/>
      </w:pPr>
      <w:r>
        <w:rPr>
          <w:rFonts w:ascii="Arial" w:hAnsi="Arial" w:eastAsia="Arial"/>
          <w:b w:val="0"/>
          <w:color w:val="111827"/>
          <w:sz w:val="22"/>
        </w:rPr>
        <w:t>2. Tên gọi của công ty luật 100% vốn nước ngoài tại Việt Nam phải bao gồm cụm từ "Công ty luật trách nhiệm hữu hạn" và tên của tổ chức hành nghề luật sư nước ngoài.</w:t>
      </w:r>
    </w:p>
    <w:p>
      <w:pPr>
        <w:keepNext w:val="0"/>
        <w:jc w:val="both"/>
      </w:pPr>
      <w:r>
        <w:rPr>
          <w:rFonts w:ascii="Arial" w:hAnsi="Arial" w:eastAsia="Arial"/>
          <w:b w:val="0"/>
          <w:color w:val="111827"/>
          <w:sz w:val="22"/>
        </w:rPr>
        <w:t>3. Tên gọi của công ty luật liên doanh giữa tổ chức hành nghề luật sư nước ngoài và tổ chức hành nghề luật sư Việt Nam do các bên thỏa thuận lựa chọn nhưng phải bao gồm cụm từ "Công ty luật trách nhiệm hữu hạn".</w:t>
      </w:r>
    </w:p>
    <w:p>
      <w:pPr>
        <w:keepNext w:val="0"/>
        <w:jc w:val="both"/>
      </w:pPr>
      <w:r>
        <w:rPr>
          <w:rFonts w:ascii="Arial" w:hAnsi="Arial" w:eastAsia="Arial"/>
          <w:b w:val="0"/>
          <w:color w:val="111827"/>
          <w:sz w:val="22"/>
        </w:rPr>
        <w:t>4. Tên gọi của công ty luật hợp danh giữa tổ chức hành nghề luật sư nước ngoài và công ty luật hợp danh Việt Nam do các bên thỏa thuận lựa chọn nhưng phải bao gồm cụm từ "Công ty luật hợp danh".</w:t>
      </w:r>
    </w:p>
    <w:p>
      <w:pPr>
        <w:keepNext/>
      </w:pPr>
      <w:r>
        <w:rPr>
          <w:rFonts w:ascii="Arial" w:hAnsi="Arial" w:eastAsia="Arial"/>
          <w:b/>
          <w:color w:val="111827"/>
          <w:sz w:val="22"/>
        </w:rPr>
        <w:t>Điều 27. Đơn đề nghị thành lập chi nhánh của tổ chức hành nghề luật sư nước ngoài Đơn đề nghị thành lập chi nhánh của tổ chức hành nghề luật sư nước ngoài có các nội dung chủ yếu sau đây:</w:t>
      </w:r>
    </w:p>
    <w:p>
      <w:pPr>
        <w:keepNext w:val="0"/>
        <w:jc w:val="both"/>
      </w:pPr>
      <w:r>
        <w:rPr>
          <w:rFonts w:ascii="Arial" w:hAnsi="Arial" w:eastAsia="Arial"/>
          <w:b w:val="0"/>
          <w:color w:val="111827"/>
          <w:sz w:val="22"/>
        </w:rPr>
        <w:t>1. Tên gọi, quốc tịch, địa chỉ trụ sở chính của tổ chức hành nghề luật sư nước ngoài;</w:t>
      </w:r>
    </w:p>
    <w:p>
      <w:pPr>
        <w:keepNext w:val="0"/>
        <w:jc w:val="both"/>
      </w:pPr>
      <w:r>
        <w:rPr>
          <w:rFonts w:ascii="Arial" w:hAnsi="Arial" w:eastAsia="Arial"/>
          <w:b w:val="0"/>
          <w:color w:val="111827"/>
          <w:sz w:val="22"/>
        </w:rPr>
        <w:t>2. Tên gọi của chi nhánh;</w:t>
      </w:r>
    </w:p>
    <w:p>
      <w:pPr>
        <w:keepNext w:val="0"/>
        <w:jc w:val="both"/>
      </w:pPr>
      <w:r>
        <w:rPr>
          <w:rFonts w:ascii="Arial" w:hAnsi="Arial" w:eastAsia="Arial"/>
          <w:b w:val="0"/>
          <w:color w:val="111827"/>
          <w:sz w:val="22"/>
        </w:rPr>
        <w:t>3. Lĩnh vực hành nghề của chi nhánh;</w:t>
      </w:r>
    </w:p>
    <w:p>
      <w:pPr>
        <w:keepNext w:val="0"/>
        <w:jc w:val="both"/>
      </w:pPr>
      <w:r>
        <w:rPr>
          <w:rFonts w:ascii="Arial" w:hAnsi="Arial" w:eastAsia="Arial"/>
          <w:b w:val="0"/>
          <w:color w:val="111827"/>
          <w:sz w:val="22"/>
        </w:rPr>
        <w:t>4. Thời hạn hoạt động của chi nhánh;</w:t>
      </w:r>
    </w:p>
    <w:p>
      <w:pPr>
        <w:keepNext w:val="0"/>
        <w:jc w:val="both"/>
      </w:pPr>
      <w:r>
        <w:rPr>
          <w:rFonts w:ascii="Arial" w:hAnsi="Arial" w:eastAsia="Arial"/>
          <w:b w:val="0"/>
          <w:color w:val="111827"/>
          <w:sz w:val="22"/>
        </w:rPr>
        <w:t>5. Nơi đặt trụ sở của chi nhánh;</w:t>
      </w:r>
    </w:p>
    <w:p>
      <w:pPr>
        <w:keepNext w:val="0"/>
        <w:jc w:val="both"/>
      </w:pPr>
      <w:r>
        <w:rPr>
          <w:rFonts w:ascii="Arial" w:hAnsi="Arial" w:eastAsia="Arial"/>
          <w:b w:val="0"/>
          <w:color w:val="111827"/>
          <w:sz w:val="22"/>
        </w:rPr>
        <w:t>6. Họ, tên của luật sư được tổ chức hành nghề luật sư nước ngoài cử làm Trưởng chi nhánh kèm theo giấy tờ chứng minh luật sư được tổ chức hành nghề luật sư nước ngoài cử làm Trưởng chi nhánh đã có ít nhất 02 năm liên tục hành nghề luật sư;</w:t>
      </w:r>
    </w:p>
    <w:p>
      <w:pPr>
        <w:keepNext w:val="0"/>
        <w:jc w:val="both"/>
      </w:pPr>
      <w:r>
        <w:rPr>
          <w:rFonts w:ascii="Arial" w:hAnsi="Arial" w:eastAsia="Arial"/>
          <w:b w:val="0"/>
          <w:color w:val="111827"/>
          <w:sz w:val="22"/>
        </w:rPr>
        <w:t>7. Cam kết của tổ chức hành nghề luật sư nước ngoài về việc có ít nhất 02 luật sư nước ngoài, kể cả Trưởng chi nhánh có mặt và hành nghề tại Việt Nam. Mỗi luật sư nước ngoài phải có thời gian hành nghề tại Việt Nam từ 183 ngày trở lên trong khoảng thời gian liên tục 12 tháng. Trong trường hợp tổ chức hành nghề luật sư nước ngoài thành lập nhiều chi nhánh tại Việt Nam thì tổng số luật sư nước ngoài có mặt và hành nghề tại Việt Nam cũng thực hiện theo quy định tại khoản này;</w:t>
      </w:r>
    </w:p>
    <w:p>
      <w:pPr>
        <w:keepNext w:val="0"/>
        <w:jc w:val="both"/>
      </w:pPr>
      <w:r>
        <w:rPr>
          <w:rFonts w:ascii="Arial" w:hAnsi="Arial" w:eastAsia="Arial"/>
          <w:b w:val="0"/>
          <w:color w:val="111827"/>
          <w:sz w:val="22"/>
        </w:rPr>
        <w:t>8. Dự kiến kế hoạch hoạt động của chi nhánh tại Việt Nam.</w:t>
      </w:r>
    </w:p>
    <w:p>
      <w:pPr>
        <w:keepNext/>
      </w:pPr>
      <w:r>
        <w:rPr>
          <w:rFonts w:ascii="Arial" w:hAnsi="Arial" w:eastAsia="Arial"/>
          <w:b/>
          <w:color w:val="111827"/>
          <w:sz w:val="22"/>
        </w:rPr>
        <w:t>Điều 28. Đơn đề nghị thành lập công ty luật nước ngoài Đơn đề nghị thành lập công ty luật nước ngoài có các nội dung chủ yếu sau đây:</w:t>
      </w:r>
    </w:p>
    <w:p>
      <w:pPr>
        <w:keepNext w:val="0"/>
        <w:jc w:val="both"/>
      </w:pPr>
      <w:r>
        <w:rPr>
          <w:rFonts w:ascii="Arial" w:hAnsi="Arial" w:eastAsia="Arial"/>
          <w:b w:val="0"/>
          <w:color w:val="111827"/>
          <w:sz w:val="22"/>
        </w:rPr>
        <w:t>1. Tên gọi, quốc tịch, địa chỉ trụ sở chính của tổ chức hành nghề luật sư nước ngoài; tên gọi, địa chỉ trụ sở chính của tổ chức hành nghề luật sư Việt Nam đối với công ty luật trách nhiệm hữu hạn dưới hình thức liên doanh và công ty luật hợp danh giữa tổ chức hành nghề luật sư nước ngoài và công ty luật hợp danh Việt Nam;</w:t>
      </w:r>
    </w:p>
    <w:p>
      <w:pPr>
        <w:keepNext w:val="0"/>
        <w:jc w:val="both"/>
      </w:pPr>
      <w:r>
        <w:rPr>
          <w:rFonts w:ascii="Arial" w:hAnsi="Arial" w:eastAsia="Arial"/>
          <w:b w:val="0"/>
          <w:color w:val="111827"/>
          <w:sz w:val="22"/>
        </w:rPr>
        <w:t>2. Tên gọi của công ty luật nước ngoài;</w:t>
      </w:r>
    </w:p>
    <w:p>
      <w:pPr>
        <w:keepNext w:val="0"/>
        <w:jc w:val="both"/>
      </w:pPr>
      <w:r>
        <w:rPr>
          <w:rFonts w:ascii="Arial" w:hAnsi="Arial" w:eastAsia="Arial"/>
          <w:b w:val="0"/>
          <w:color w:val="111827"/>
          <w:sz w:val="22"/>
        </w:rPr>
        <w:t>3. Lĩnh vực hành nghề của công ty luật nước ngoài;</w:t>
      </w:r>
    </w:p>
    <w:p>
      <w:pPr>
        <w:keepNext w:val="0"/>
        <w:jc w:val="both"/>
      </w:pPr>
      <w:r>
        <w:rPr>
          <w:rFonts w:ascii="Arial" w:hAnsi="Arial" w:eastAsia="Arial"/>
          <w:b w:val="0"/>
          <w:color w:val="111827"/>
          <w:sz w:val="22"/>
        </w:rPr>
        <w:t>4. Thời hạn hoạt động của công ty luật nước ngoài;</w:t>
      </w:r>
    </w:p>
    <w:p>
      <w:pPr>
        <w:keepNext w:val="0"/>
        <w:jc w:val="both"/>
      </w:pPr>
      <w:r>
        <w:rPr>
          <w:rFonts w:ascii="Arial" w:hAnsi="Arial" w:eastAsia="Arial"/>
          <w:b w:val="0"/>
          <w:color w:val="111827"/>
          <w:sz w:val="22"/>
        </w:rPr>
        <w:t>5. Nơi đặt trụ sở của công ty luật nước ngoài;</w:t>
      </w:r>
    </w:p>
    <w:p>
      <w:pPr>
        <w:keepNext w:val="0"/>
        <w:jc w:val="both"/>
      </w:pPr>
      <w:r>
        <w:rPr>
          <w:rFonts w:ascii="Arial" w:hAnsi="Arial" w:eastAsia="Arial"/>
          <w:b w:val="0"/>
          <w:color w:val="111827"/>
          <w:sz w:val="22"/>
        </w:rPr>
        <w:t>6. Họ, tên của luật sư được cử làm Giám đốc công ty luật nước ngoài kèm theo giấy tờ chứng minh luật sư được tổ chức hành nghề luật sư nước ngoài cử làm Giám đốc của công ty luật nước ngoài đã có ít nhất 02 năm liên tục hành nghề luật sư;</w:t>
      </w:r>
    </w:p>
    <w:p>
      <w:pPr>
        <w:keepNext w:val="0"/>
        <w:jc w:val="both"/>
      </w:pPr>
      <w:r>
        <w:rPr>
          <w:rFonts w:ascii="Arial" w:hAnsi="Arial" w:eastAsia="Arial"/>
          <w:b w:val="0"/>
          <w:color w:val="111827"/>
          <w:sz w:val="22"/>
        </w:rPr>
        <w:t>7. Cam kết của tổ chức hành nghề luật sư nước ngoài về việc có ít nhất 02 luật sư nước ngoài, kể cả Giám đốc công ty luật nước ngoài có mặt và hành nghề tại Việt Nam. Mỗi luật sư nước ngoài phải có thời gian hành nghề tại Việt Nam từ 183 ngày trở lên trong khoảng thời gian liên tục 12 tháng. Trong trường hợp công ty luật nước ngoài tại Việt Nam thành lập nhiều chi nhánh tại Việt Nam thì tổng số luật sư nước ngoài có mặt và hành nghề tại Việt Nam cũng thực hiện theo quy định tại khoản này;</w:t>
      </w:r>
    </w:p>
    <w:p>
      <w:pPr>
        <w:keepNext w:val="0"/>
        <w:jc w:val="both"/>
      </w:pPr>
      <w:r>
        <w:rPr>
          <w:rFonts w:ascii="Arial" w:hAnsi="Arial" w:eastAsia="Arial"/>
          <w:b w:val="0"/>
          <w:color w:val="111827"/>
          <w:sz w:val="22"/>
        </w:rPr>
        <w:t>8. Dự kiến kế hoạch hoạt động của công ty luật nước ngoài tại Việt Nam.</w:t>
      </w:r>
    </w:p>
    <w:p>
      <w:pPr>
        <w:keepNext/>
      </w:pPr>
      <w:r>
        <w:rPr>
          <w:rFonts w:ascii="Arial" w:hAnsi="Arial" w:eastAsia="Arial"/>
          <w:b/>
          <w:color w:val="111827"/>
          <w:sz w:val="22"/>
        </w:rPr>
        <w:t>Điều 29. Ngôn ngữ sử dụng và hợp pháp hóa lãnh sự</w:t>
      </w:r>
    </w:p>
    <w:p>
      <w:pPr>
        <w:keepNext w:val="0"/>
        <w:jc w:val="both"/>
      </w:pPr>
      <w:r>
        <w:rPr>
          <w:rFonts w:ascii="Arial" w:hAnsi="Arial" w:eastAsia="Arial"/>
          <w:b w:val="0"/>
          <w:color w:val="111827"/>
          <w:sz w:val="22"/>
        </w:rPr>
        <w:t>1. Đơn đề nghị thành lập chi nhánh, công ty luật nước ngoài, đơn đề nghị cấp Giấy phép hành nghề luật sư tại Việt Nam của luật sư nước ngoài được làm bằng tiếng Việt. Các giấy tờ kèm theo đơn đề nghị nếu bằng tiếng nước ngoài thì phải được dịch ra tiếng Việt và bản dịch phải được công chứng, chứng thực theo quy định của pháp luật Việt Nam.</w:t>
      </w:r>
    </w:p>
    <w:p>
      <w:pPr>
        <w:keepNext w:val="0"/>
        <w:jc w:val="both"/>
      </w:pPr>
      <w:r>
        <w:rPr>
          <w:rFonts w:ascii="Arial" w:hAnsi="Arial" w:eastAsia="Arial"/>
          <w:b w:val="0"/>
          <w:color w:val="111827"/>
          <w:sz w:val="22"/>
        </w:rPr>
        <w:t>2. Giấy tờ do cơ quan, tổ chức nước ngoài cấp hoặc công chứng, chứng thực ở nước ngoài phải được hợp pháp hóa lãnh sự theo quy định của pháp luật Việt Nam, trừ trường hợp được miễn hợp pháp hóa lãnh sự theo Điều ước quốc tế mà nước Cộng hòa xã hội chủ nghĩa Việt Nam là thành viên.</w:t>
      </w:r>
    </w:p>
    <w:p>
      <w:pPr>
        <w:keepNext/>
      </w:pPr>
      <w:r>
        <w:rPr>
          <w:rFonts w:ascii="Arial" w:hAnsi="Arial" w:eastAsia="Arial"/>
          <w:b/>
          <w:color w:val="111827"/>
          <w:sz w:val="22"/>
        </w:rPr>
        <w:t>Điều 30. Đăng báo, thông báo về việc thành lập tổ chức hành nghề luật sư nước ngoài tại Việt Nam Trong thời hạn 15 ngày, kể từ ngày được cấp Giấy đăng ký hoạt động, tổ chức hành nghề luật sư nước ngoài tại Việt Nam phải đăng báo địa phương hoặc báo Trung ương trong ba số liên tiếp; thông báo bằng văn bản cho cơ quan thuế của địa phương nơi đặt trụ sở của tổ chức hành nghề luật sư nước ngoài tại Việt Nam về các nội dung chủ yếu sau đây:</w:t>
      </w:r>
    </w:p>
    <w:p>
      <w:pPr>
        <w:keepNext w:val="0"/>
        <w:jc w:val="both"/>
      </w:pPr>
      <w:r>
        <w:rPr>
          <w:rFonts w:ascii="Arial" w:hAnsi="Arial" w:eastAsia="Arial"/>
          <w:b w:val="0"/>
          <w:color w:val="111827"/>
          <w:sz w:val="22"/>
        </w:rPr>
        <w:t>1. Tên gọi, địa chỉ trụ sở của tổ chức hành nghề luật sư nước ngoài tại Việt Nam;</w:t>
      </w:r>
    </w:p>
    <w:p>
      <w:pPr>
        <w:keepNext w:val="0"/>
        <w:jc w:val="both"/>
      </w:pPr>
      <w:r>
        <w:rPr>
          <w:rFonts w:ascii="Arial" w:hAnsi="Arial" w:eastAsia="Arial"/>
          <w:b w:val="0"/>
          <w:color w:val="111827"/>
          <w:sz w:val="22"/>
        </w:rPr>
        <w:t>2. Lĩnh vực hành nghề;</w:t>
      </w:r>
    </w:p>
    <w:p>
      <w:pPr>
        <w:keepNext w:val="0"/>
        <w:jc w:val="both"/>
      </w:pPr>
      <w:r>
        <w:rPr>
          <w:rFonts w:ascii="Arial" w:hAnsi="Arial" w:eastAsia="Arial"/>
          <w:b w:val="0"/>
          <w:color w:val="111827"/>
          <w:sz w:val="22"/>
        </w:rPr>
        <w:t>3. Họ tên của Trưởng chi nhánh, Giám đốc công ty luật nước ngoài.</w:t>
      </w:r>
    </w:p>
    <w:p>
      <w:pPr>
        <w:keepNext/>
      </w:pPr>
      <w:r>
        <w:rPr>
          <w:rFonts w:ascii="Arial" w:hAnsi="Arial" w:eastAsia="Arial"/>
          <w:b/>
          <w:color w:val="111827"/>
          <w:sz w:val="22"/>
        </w:rPr>
        <w:t>Điều 31. Phạm vi hành nghề của tổ chức hành nghề luật sư nước ngoài tại Việt Nam và luật sư Việt Nam làm việc cho tổ chức hành nghề luật sư nước ngoài tại Việt Nam</w:t>
      </w:r>
    </w:p>
    <w:p>
      <w:pPr>
        <w:keepNext w:val="0"/>
        <w:jc w:val="both"/>
      </w:pPr>
      <w:r>
        <w:rPr>
          <w:rFonts w:ascii="Arial" w:hAnsi="Arial" w:eastAsia="Arial"/>
          <w:b w:val="0"/>
          <w:color w:val="111827"/>
          <w:sz w:val="22"/>
        </w:rPr>
        <w:t>1. Phạm vi hành nghề của tổ chức hành nghề luật sư nước ngoài tại Việt Nam được thực hiện theo quy định tại Điều 70 của Luật Luật sư, trong đó, tổ chức hành nghề luật sư nước ngoài tại Việt Nam không được:</w:t>
      </w:r>
    </w:p>
    <w:p>
      <w:pPr>
        <w:keepNext w:val="0"/>
        <w:jc w:val="both"/>
      </w:pPr>
      <w:r>
        <w:rPr>
          <w:rFonts w:ascii="Arial" w:hAnsi="Arial" w:eastAsia="Arial"/>
          <w:b w:val="0"/>
          <w:color w:val="111827"/>
          <w:sz w:val="22"/>
        </w:rPr>
        <w:t>a) Chứng thực bản sao, bản dịch giấy tờ do cơ quan nhà nước, tổ chức của Việt Nam cấp;</w:t>
      </w:r>
    </w:p>
    <w:p>
      <w:pPr>
        <w:keepNext w:val="0"/>
        <w:jc w:val="both"/>
      </w:pPr>
      <w:r>
        <w:rPr>
          <w:rFonts w:ascii="Arial" w:hAnsi="Arial" w:eastAsia="Arial"/>
          <w:b w:val="0"/>
          <w:color w:val="111827"/>
          <w:sz w:val="22"/>
        </w:rPr>
        <w:t>b) Thực hiện các thủ tục về nuôi con nuôi, kết hôn, hộ tịch, quốc tịch Việt Nam;</w:t>
      </w:r>
    </w:p>
    <w:p>
      <w:pPr>
        <w:keepNext w:val="0"/>
        <w:jc w:val="both"/>
      </w:pPr>
      <w:r>
        <w:rPr>
          <w:rFonts w:ascii="Arial" w:hAnsi="Arial" w:eastAsia="Arial"/>
          <w:b w:val="0"/>
          <w:color w:val="111827"/>
          <w:sz w:val="22"/>
        </w:rPr>
        <w:t>c) Thực hiện dịch vụ công chứng, thừa phát lại và các dịch vụ pháp lý khác mà theo quy định của pháp luật Việt Nam chỉ có tổ chức hành nghề luật sư Việt Nam, tổ chức hành nghề công chứng Việt Nam, tổ chức hành nghề thừa phát lại Việt Nam mới được thực hiện.</w:t>
      </w:r>
    </w:p>
    <w:p>
      <w:pPr>
        <w:keepNext w:val="0"/>
        <w:jc w:val="both"/>
      </w:pPr>
      <w:r>
        <w:rPr>
          <w:rFonts w:ascii="Arial" w:hAnsi="Arial" w:eastAsia="Arial"/>
          <w:b w:val="0"/>
          <w:color w:val="111827"/>
          <w:sz w:val="22"/>
        </w:rPr>
        <w:t>2. Luật sư Việt Nam làm việc cho tổ chức hành nghề luật sư nước ngoài tại Việt Nam không được thực hiện các dịch vụ quy định tại khoản 1 Điều này.</w:t>
      </w:r>
    </w:p>
    <w:p>
      <w:pPr>
        <w:keepNext/>
      </w:pPr>
      <w:r>
        <w:rPr>
          <w:rFonts w:ascii="Arial" w:hAnsi="Arial" w:eastAsia="Arial"/>
          <w:b/>
          <w:color w:val="111827"/>
          <w:sz w:val="22"/>
        </w:rPr>
        <w:t>Điều 32. Hợp nhất công ty luật nước ngoài</w:t>
      </w:r>
    </w:p>
    <w:p>
      <w:pPr>
        <w:keepNext w:val="0"/>
        <w:jc w:val="both"/>
      </w:pPr>
      <w:r>
        <w:rPr>
          <w:rFonts w:ascii="Arial" w:hAnsi="Arial" w:eastAsia="Arial"/>
          <w:b w:val="0"/>
          <w:color w:val="111827"/>
          <w:sz w:val="22"/>
        </w:rPr>
        <w:t>1. Hai hoặc nhiều công ty luật trách nhiệm hữu hạn 100% vốn nước ngoài có thể thỏa thuận hợp nhất thành một công ty luật trách nhiệm hữu hạn 100% vốn nước ngoài mới. Hai hoặc nhiều công ty luật trách nhiệm hữu hạn dưới hình thức liên doanh có thể thỏa thuận hợp nhất thành một công ty luật trách nhiệm hữu hạn dưới hình thức liên doanh mới. Hai hoặc nhiều công ty luật hợp danh giữa tổ chức hành nghề luật sư nước ngoài và công ty luật hợp danh Việt Nam có thể thỏa thuận hợp nhất thành một công ty luật hợp danh mới giữa tổ chức hành nghề luật sư nước ngoài và công ty luật hợp danh Việt Nam.</w:t>
      </w:r>
    </w:p>
    <w:p>
      <w:pPr>
        <w:keepNext w:val="0"/>
        <w:jc w:val="both"/>
      </w:pPr>
      <w:r>
        <w:rPr>
          <w:rFonts w:ascii="Arial" w:hAnsi="Arial" w:eastAsia="Arial"/>
          <w:b w:val="0"/>
          <w:color w:val="111827"/>
          <w:sz w:val="22"/>
        </w:rPr>
        <w:t>2. Hồ sơ hợp nhất công ty luật được gửi đến Bộ Tư pháp. Hồ sơ gồm có:</w:t>
      </w:r>
    </w:p>
    <w:p>
      <w:pPr>
        <w:keepNext w:val="0"/>
        <w:jc w:val="both"/>
      </w:pPr>
      <w:r>
        <w:rPr>
          <w:rFonts w:ascii="Arial" w:hAnsi="Arial" w:eastAsia="Arial"/>
          <w:b w:val="0"/>
          <w:color w:val="111827"/>
          <w:sz w:val="22"/>
        </w:rPr>
        <w:t>a) Giấy đề nghị hợp nhất công ty luật;</w:t>
      </w:r>
    </w:p>
    <w:p>
      <w:pPr>
        <w:keepNext w:val="0"/>
        <w:jc w:val="both"/>
      </w:pPr>
      <w:r>
        <w:rPr>
          <w:rFonts w:ascii="Arial" w:hAnsi="Arial" w:eastAsia="Arial"/>
          <w:b w:val="0"/>
          <w:color w:val="111827"/>
          <w:sz w:val="22"/>
        </w:rPr>
        <w:t>b) Hợp đồng hợp nhất, trong đó phải quy định rõ về thủ tục, thời hạn và điều kiện hợp nhất; phương án sử dụng lao động; việc kế thừa toàn bộ quyền, nghĩa vụ của các công ty luật bị hợp nhất;</w:t>
      </w:r>
    </w:p>
    <w:p>
      <w:pPr>
        <w:keepNext w:val="0"/>
        <w:jc w:val="both"/>
      </w:pPr>
      <w:r>
        <w:rPr>
          <w:rFonts w:ascii="Arial" w:hAnsi="Arial" w:eastAsia="Arial"/>
          <w:b w:val="0"/>
          <w:color w:val="111827"/>
          <w:sz w:val="22"/>
        </w:rPr>
        <w:t>c) Giấy phép thành lập của các công ty luật bị hợp nhất;</w:t>
      </w:r>
    </w:p>
    <w:p>
      <w:pPr>
        <w:keepNext w:val="0"/>
        <w:jc w:val="both"/>
      </w:pPr>
      <w:r>
        <w:rPr>
          <w:rFonts w:ascii="Arial" w:hAnsi="Arial" w:eastAsia="Arial"/>
          <w:b w:val="0"/>
          <w:color w:val="111827"/>
          <w:sz w:val="22"/>
        </w:rPr>
        <w:t>d) Điều lệ công ty luật hợp nhất. Trong thời hạn 07 ngày làm việc30, kể từ ngày nhận được hồ sơ hợp lệ, Bộ Tư pháp quyết định chấp thuận việc hợp nhất dưới hình thức cấp Giấy phép thành lập công ty luật nước ngoài hợp nhất; trường hợp từ chối phải thông báo bằng văn bản và nêu rõ lý do.</w:t>
      </w:r>
    </w:p>
    <w:p>
      <w:pPr>
        <w:keepNext w:val="0"/>
        <w:jc w:val="both"/>
      </w:pPr>
      <w:r>
        <w:rPr>
          <w:rFonts w:ascii="Arial" w:hAnsi="Arial" w:eastAsia="Arial"/>
          <w:b w:val="0"/>
          <w:color w:val="111827"/>
          <w:sz w:val="22"/>
        </w:rPr>
        <w:t>3. Thủ tục đăng ký hoạt động, đăng báo, thông báo về việc thành lập công ty luật nước ngoài hợp nhất được thực hiện theo quy định tại Điều 79 của Luật Luật sư và Điều 30 của Nghị định này.</w:t>
      </w:r>
    </w:p>
    <w:p>
      <w:pPr>
        <w:keepNext w:val="0"/>
        <w:jc w:val="both"/>
      </w:pPr>
      <w:r>
        <w:rPr>
          <w:rFonts w:ascii="Arial" w:hAnsi="Arial" w:eastAsia="Arial"/>
          <w:b w:val="0"/>
          <w:color w:val="111827"/>
          <w:sz w:val="22"/>
        </w:rPr>
        <w:t>4. Sau khi công ty luật nước ngoài hợp nhất được cấp Giấy đăng ký hoạt động, các công ty luật nước ngoài bị hợp nhất chấm dứt hoạt động. Công ty luật hợp nhất được hưởng các quyền và lợi ích hợp pháp, chịu trách nhiệm về toàn bộ các khoản nợ chưa thanh toán, các hợp đồng dịch vụ pháp lý đang thực hiện, hợp đồng lao động đã ký với luật sư, người lao động khác và các nghĩa vụ tài sản khác của các công ty luật bị hợp nhất.</w:t>
      </w:r>
    </w:p>
    <w:p>
      <w:pPr>
        <w:keepNext/>
      </w:pPr>
      <w:r>
        <w:rPr>
          <w:rFonts w:ascii="Arial" w:hAnsi="Arial" w:eastAsia="Arial"/>
          <w:b/>
          <w:color w:val="111827"/>
          <w:sz w:val="22"/>
        </w:rPr>
        <w:t>Điều 33. Sáp nhập công ty luật nước ngoài</w:t>
      </w:r>
    </w:p>
    <w:p>
      <w:pPr>
        <w:keepNext w:val="0"/>
        <w:jc w:val="both"/>
      </w:pPr>
      <w:r>
        <w:rPr>
          <w:rFonts w:ascii="Arial" w:hAnsi="Arial" w:eastAsia="Arial"/>
          <w:b w:val="0"/>
          <w:color w:val="111827"/>
          <w:sz w:val="22"/>
        </w:rPr>
        <w:t>1. Một hoặc nhiều công ty luật trách nhiệm hữu hạn 100% vốn nước ngoài có thể sáp nhập vào một công ty luật trách nhiệm hữu hạn 100% vốn nước ngoài khác. Một hoặc nhiều công ty luật trách nhiệm hữu hạn dưới hình thức liên doanh có thể sáp nhập vào một công ty luật trách nhiệm hữu hạn dưới hình thức liên doanh khác. Một hoặc nhiều công ty luật hợp danh giữa tổ chức hành nghề luật sư nước ngoài và công ty luật hợp danh Việt Nam có thể thỏa thuận sáp nhập vào một công ty luật hợp danh giữa tổ chức hành nghề luật sư nước ngoài và công ty luật hợp danh Việt Nam khác. 30 Cụm từ “Trong thời hạn 10 ngày” được thay thế bởi cụm từ “Trong thời hạn 07 ngày làm việc” theo quy định tại điểm c khoản 4 Điều 3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w:t>
      </w:r>
    </w:p>
    <w:p>
      <w:pPr>
        <w:keepNext w:val="0"/>
        <w:jc w:val="both"/>
      </w:pPr>
      <w:r>
        <w:rPr>
          <w:rFonts w:ascii="Arial" w:hAnsi="Arial" w:eastAsia="Arial"/>
          <w:b w:val="0"/>
          <w:color w:val="111827"/>
          <w:sz w:val="22"/>
        </w:rPr>
        <w:t>2. Hồ sơ sáp nhập công ty luật được gửi đến Bộ Tư pháp. Hồ sơ gồm có:</w:t>
      </w:r>
    </w:p>
    <w:p>
      <w:pPr>
        <w:keepNext w:val="0"/>
        <w:jc w:val="both"/>
      </w:pPr>
      <w:r>
        <w:rPr>
          <w:rFonts w:ascii="Arial" w:hAnsi="Arial" w:eastAsia="Arial"/>
          <w:b w:val="0"/>
          <w:color w:val="111827"/>
          <w:sz w:val="22"/>
        </w:rPr>
        <w:t>a) Giấy đề nghị sáp nhập công ty luật;</w:t>
      </w:r>
    </w:p>
    <w:p>
      <w:pPr>
        <w:keepNext w:val="0"/>
        <w:jc w:val="both"/>
      </w:pPr>
      <w:r>
        <w:rPr>
          <w:rFonts w:ascii="Arial" w:hAnsi="Arial" w:eastAsia="Arial"/>
          <w:b w:val="0"/>
          <w:color w:val="111827"/>
          <w:sz w:val="22"/>
        </w:rPr>
        <w:t>b) Hợp đồng sáp nhập công ty luật, trong đó phải quy định rõ về thủ tục, thời hạn và điều kiện sáp nhập; phương án sử dụng lao động; việc kế thừa toàn bộ quyền, nghĩa vụ của các công ty luật bị sáp nhập;</w:t>
      </w:r>
    </w:p>
    <w:p>
      <w:pPr>
        <w:keepNext w:val="0"/>
        <w:jc w:val="both"/>
      </w:pPr>
      <w:r>
        <w:rPr>
          <w:rFonts w:ascii="Arial" w:hAnsi="Arial" w:eastAsia="Arial"/>
          <w:b w:val="0"/>
          <w:color w:val="111827"/>
          <w:sz w:val="22"/>
        </w:rPr>
        <w:t>c) Giấy phép thành lập của các công ty luật bị sáp nhập và công ty luật nhận sáp nhập.</w:t>
      </w:r>
    </w:p>
    <w:p>
      <w:pPr>
        <w:keepNext w:val="0"/>
        <w:jc w:val="both"/>
      </w:pPr>
      <w:r>
        <w:rPr>
          <w:rFonts w:ascii="Arial" w:hAnsi="Arial" w:eastAsia="Arial"/>
          <w:b w:val="0"/>
          <w:color w:val="111827"/>
          <w:sz w:val="22"/>
        </w:rPr>
        <w:t>d) Trong thời hạn 07 ngày làm việc31, kể từ ngày nhận được hồ sơ sáp nhập công ty luật nước ngoài hợp lệ, Bộ Tư pháp quyết định chấp thuận việc sáp nhập; trường hợp từ chối phải thông báo bằng văn bản và nêu rõ lý do.</w:t>
      </w:r>
    </w:p>
    <w:p>
      <w:pPr>
        <w:keepNext w:val="0"/>
        <w:jc w:val="both"/>
      </w:pPr>
      <w:r>
        <w:rPr>
          <w:rFonts w:ascii="Arial" w:hAnsi="Arial" w:eastAsia="Arial"/>
          <w:b w:val="0"/>
          <w:color w:val="111827"/>
          <w:sz w:val="22"/>
        </w:rPr>
        <w:t>3. Công ty luật nước ngoài nhận sáp nhập không phải đăng ký hoạt động mà chỉ làm thủ tục thay đổi nội dung Giấy phép thành lập theo quy định tại Điều 80 của Luật Luật sư.</w:t>
      </w:r>
    </w:p>
    <w:p>
      <w:pPr>
        <w:keepNext w:val="0"/>
        <w:jc w:val="both"/>
      </w:pPr>
      <w:r>
        <w:rPr>
          <w:rFonts w:ascii="Arial" w:hAnsi="Arial" w:eastAsia="Arial"/>
          <w:b w:val="0"/>
          <w:color w:val="111827"/>
          <w:sz w:val="22"/>
        </w:rPr>
        <w:t>4. Công ty luật nhận sáp nhập được hưởng các quyền và lợi ích hợp pháp, chịu trách nhiệm về toàn bộ các khoản nợ chưa thanh toán, các hợp đồng dịch vụ pháp lý đang thực hiện, hợp đồng lao động đã ký với luật sư, người lao động và các nghĩa vụ tài sản khác của các công ty luật bị sáp nhập.</w:t>
      </w:r>
    </w:p>
    <w:p>
      <w:pPr>
        <w:keepNext/>
      </w:pPr>
      <w:r>
        <w:rPr>
          <w:rFonts w:ascii="Arial" w:hAnsi="Arial" w:eastAsia="Arial"/>
          <w:b/>
          <w:color w:val="111827"/>
          <w:sz w:val="22"/>
        </w:rPr>
        <w:t>Điều 34. Chuyển đổi chi nhánh của tổ chức hành nghề luật sư nước ngoài thành công ty luật trách nhiệm hữu hạn 100% vốn nước ngoài tại Việt Nam</w:t>
      </w:r>
    </w:p>
    <w:p>
      <w:pPr>
        <w:keepNext w:val="0"/>
        <w:jc w:val="both"/>
      </w:pPr>
      <w:r>
        <w:rPr>
          <w:rFonts w:ascii="Arial" w:hAnsi="Arial" w:eastAsia="Arial"/>
          <w:b w:val="0"/>
          <w:color w:val="111827"/>
          <w:sz w:val="22"/>
        </w:rPr>
        <w:t>1. Chi nhánh của tổ chức hành nghề luật sư nước ngoài tại Việt Nam có thể chuyển đổi thành công ty luật trách nhiệm hữu hạn 100% vốn nước ngoài tại Việt Nam trên cơ sở kế thừa toàn bộ quyền, nghĩa vụ của chi nhánh cũ. Hồ sơ xin chuyển đổi chi nhánh của tổ chức hành nghề luật sư nước ngoài tại Việt Nam thành công ty luật trách nhiệm hữu hạn 100% vốn nước ngoài tại Việt Nam được gửi đến Bộ Tư pháp. Hồ sơ gồm có:</w:t>
      </w:r>
    </w:p>
    <w:p>
      <w:pPr>
        <w:keepNext w:val="0"/>
        <w:jc w:val="both"/>
      </w:pPr>
      <w:r>
        <w:rPr>
          <w:rFonts w:ascii="Arial" w:hAnsi="Arial" w:eastAsia="Arial"/>
          <w:b w:val="0"/>
          <w:color w:val="111827"/>
          <w:sz w:val="22"/>
        </w:rPr>
        <w:t>a) Giấy đề nghị chuyển đổi của tổ chức hành nghề luật sư nước ngoài, trong đó nêu rõ cam kết của tổ chức hành nghề luật sư nước ngoài về việc kế thừa toàn bộ quyền, nghĩa vụ của các chi nhánh được chuyển đổi;</w:t>
      </w:r>
    </w:p>
    <w:p>
      <w:pPr>
        <w:keepNext w:val="0"/>
        <w:jc w:val="both"/>
      </w:pPr>
      <w:r>
        <w:rPr>
          <w:rFonts w:ascii="Arial" w:hAnsi="Arial" w:eastAsia="Arial"/>
          <w:b w:val="0"/>
          <w:color w:val="111827"/>
          <w:sz w:val="22"/>
        </w:rPr>
        <w:t>b) Dự thảo Điều lệ của công ty luật trách nhiệm hữu hạn 100% vốn nước ngoài;</w:t>
      </w:r>
    </w:p>
    <w:p>
      <w:pPr>
        <w:keepNext w:val="0"/>
        <w:jc w:val="both"/>
      </w:pPr>
      <w:r>
        <w:rPr>
          <w:rFonts w:ascii="Arial" w:hAnsi="Arial" w:eastAsia="Arial"/>
          <w:b w:val="0"/>
          <w:color w:val="111827"/>
          <w:sz w:val="22"/>
        </w:rPr>
        <w:t>c) Bản sao Giấy phép thành lập và Giấy đăng ký hoạt động của các chi nhánh được chuyển đổi;</w:t>
      </w:r>
    </w:p>
    <w:p>
      <w:pPr>
        <w:keepNext w:val="0"/>
        <w:jc w:val="both"/>
      </w:pPr>
      <w:r>
        <w:rPr>
          <w:rFonts w:ascii="Arial" w:hAnsi="Arial" w:eastAsia="Arial"/>
          <w:b w:val="0"/>
          <w:color w:val="111827"/>
          <w:sz w:val="22"/>
        </w:rPr>
        <w:t>d) Danh sách luật sư dự kiến làm việc tại công ty luật trách nhiệm hữu hạn 31 Cụm từ “trong thời hạn 10 ngày” được thay thế bởi cụm từ “trong thời hạn 07 ngày làm việc” theo quy định tại điểm c khoản 4 Điều 3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 100% vốn nước ngoài;</w:t>
      </w:r>
    </w:p>
    <w:p>
      <w:pPr>
        <w:keepNext w:val="0"/>
        <w:jc w:val="both"/>
      </w:pPr>
      <w:r>
        <w:rPr>
          <w:rFonts w:ascii="Arial" w:hAnsi="Arial" w:eastAsia="Arial"/>
          <w:b w:val="0"/>
          <w:color w:val="111827"/>
          <w:sz w:val="22"/>
        </w:rPr>
        <w:t>đ) Bản sao giấy tờ chứng minh về trụ sở trong trường hợp có thay đổi về trụ sở. Trong thời hạn 30 ngày, kể từ ngày nhận đủ hồ sơ hợp lệ, Bộ Tư pháp quyết định cấp Giấy phép thành lập công ty luật trách nhiệm hữu hạn 100% vốn nước ngoài tại Việt Nam; trường hợp từ chối phải thông báo bằng văn bản và nêu rõ lý do.</w:t>
      </w:r>
    </w:p>
    <w:p>
      <w:pPr>
        <w:keepNext w:val="0"/>
        <w:jc w:val="both"/>
      </w:pPr>
      <w:r>
        <w:rPr>
          <w:rFonts w:ascii="Arial" w:hAnsi="Arial" w:eastAsia="Arial"/>
          <w:b w:val="0"/>
          <w:color w:val="111827"/>
          <w:sz w:val="22"/>
        </w:rPr>
        <w:t>2. Thủ tục đăng ký hoạt động, đăng báo, thông báo về việc thành lập công ty luật trách nhiệm hữu hạn 100% vốn nước ngoài được thực hiện theo quy định tại Điều 79 của Luật Luật sư và Điều 30 của Nghị định này.</w:t>
      </w:r>
    </w:p>
    <w:p>
      <w:pPr>
        <w:keepNext/>
      </w:pPr>
      <w:r>
        <w:rPr>
          <w:rFonts w:ascii="Arial" w:hAnsi="Arial" w:eastAsia="Arial"/>
          <w:b/>
          <w:color w:val="111827"/>
          <w:sz w:val="22"/>
        </w:rPr>
        <w:t>Điều 35. Chuyển đổi công ty luật nước ngoài thành công ty luật Việt Nam</w:t>
      </w:r>
    </w:p>
    <w:p>
      <w:pPr>
        <w:keepNext w:val="0"/>
        <w:jc w:val="both"/>
      </w:pPr>
      <w:r>
        <w:rPr>
          <w:rFonts w:ascii="Arial" w:hAnsi="Arial" w:eastAsia="Arial"/>
          <w:b w:val="0"/>
          <w:color w:val="111827"/>
          <w:sz w:val="22"/>
        </w:rPr>
        <w:t>1. Công ty luật trách nhiệm hữu hạn 100% vốn nước ngoài, công ty luật trách nhiệm hữu hạn dưới hình thức liên doanh và công ty luật hợp danh giữa tổ chức hành nghề luật sư nước ngoài và công ty luật hợp danh Việt Nam (sau đây gọi chung là công ty luật nước ngoài) có thể chuyển đổi thành công ty luật Việt Nam trên cơ sở kế thừa toàn bộ quyền, nghĩa vụ của công ty luật nước ngoài. Tên của công ty luật Việt Nam chuyển đổi phải tuân thủ quy định tại khoản 5 Điều 34 của Luật Luật sư và không được trùng với tên của công ty luật nước ngoài đã chuyển đổi.</w:t>
      </w:r>
    </w:p>
    <w:p>
      <w:pPr>
        <w:keepNext w:val="0"/>
        <w:jc w:val="both"/>
      </w:pPr>
      <w:r>
        <w:rPr>
          <w:rFonts w:ascii="Arial" w:hAnsi="Arial" w:eastAsia="Arial"/>
          <w:b w:val="0"/>
          <w:color w:val="111827"/>
          <w:sz w:val="22"/>
        </w:rPr>
        <w:t>2. Hồ sơ xin chuyển đổi công ty luật nước ngoài được gửi đến Bộ Tư pháp. Hồ sơ gồm có:</w:t>
      </w:r>
    </w:p>
    <w:p>
      <w:pPr>
        <w:keepNext w:val="0"/>
        <w:jc w:val="both"/>
      </w:pPr>
      <w:r>
        <w:rPr>
          <w:rFonts w:ascii="Arial" w:hAnsi="Arial" w:eastAsia="Arial"/>
          <w:b w:val="0"/>
          <w:color w:val="111827"/>
          <w:sz w:val="22"/>
        </w:rPr>
        <w:t>a) Giấy đề nghị chuyển đổi của công ty luật nước ngoài;</w:t>
      </w:r>
    </w:p>
    <w:p>
      <w:pPr>
        <w:keepNext w:val="0"/>
        <w:jc w:val="both"/>
      </w:pPr>
      <w:r>
        <w:rPr>
          <w:rFonts w:ascii="Arial" w:hAnsi="Arial" w:eastAsia="Arial"/>
          <w:b w:val="0"/>
          <w:color w:val="111827"/>
          <w:sz w:val="22"/>
        </w:rPr>
        <w:t>b) Thỏa thuận chuyển đổi giữa công ty luật nước ngoài và bên Việt Nam, trong đó nêu rõ cam kết của bên Việt Nam về việc kế thừa toàn bộ quyền, nghĩa vụ của công ty luật nước ngoài được chuyển đổi;</w:t>
      </w:r>
    </w:p>
    <w:p>
      <w:pPr>
        <w:keepNext w:val="0"/>
        <w:jc w:val="both"/>
      </w:pPr>
      <w:r>
        <w:rPr>
          <w:rFonts w:ascii="Arial" w:hAnsi="Arial" w:eastAsia="Arial"/>
          <w:b w:val="0"/>
          <w:color w:val="111827"/>
          <w:sz w:val="22"/>
        </w:rPr>
        <w:t>c) Dự thảo Điều lệ của công ty luật Việt Nam;</w:t>
      </w:r>
    </w:p>
    <w:p>
      <w:pPr>
        <w:keepNext w:val="0"/>
        <w:jc w:val="both"/>
      </w:pPr>
      <w:r>
        <w:rPr>
          <w:rFonts w:ascii="Arial" w:hAnsi="Arial" w:eastAsia="Arial"/>
          <w:b w:val="0"/>
          <w:color w:val="111827"/>
          <w:sz w:val="22"/>
        </w:rPr>
        <w:t>d) Danh sách thành viên hoặc luật sư chủ sở hữu của công ty luật Việt Nam; bản sao Thẻ luật sư của luật sư chủ sở hữu hoặc các luật sư thành viên của công ty luật Việt Nam;</w:t>
      </w:r>
    </w:p>
    <w:p>
      <w:pPr>
        <w:keepNext w:val="0"/>
        <w:jc w:val="both"/>
      </w:pPr>
      <w:r>
        <w:rPr>
          <w:rFonts w:ascii="Arial" w:hAnsi="Arial" w:eastAsia="Arial"/>
          <w:b w:val="0"/>
          <w:color w:val="111827"/>
          <w:sz w:val="22"/>
        </w:rPr>
        <w:t>đ) Giấy phép thành lập của công ty luật nước ngoài được chuyển đổi.</w:t>
      </w:r>
    </w:p>
    <w:p>
      <w:pPr>
        <w:keepNext w:val="0"/>
        <w:jc w:val="both"/>
      </w:pPr>
      <w:r>
        <w:rPr>
          <w:rFonts w:ascii="Arial" w:hAnsi="Arial" w:eastAsia="Arial"/>
          <w:b w:val="0"/>
          <w:color w:val="111827"/>
          <w:sz w:val="22"/>
        </w:rPr>
        <w:t>3. Trong thời hạn 30 ngày, kể từ ngày nhận đủ hồ sơ hợp lệ, Bộ Tư pháp có văn bản chấp thuận việc chuyển đổi; trường hợp từ chối phải thông báo bằng văn bản và nêu rõ lý do.</w:t>
      </w:r>
    </w:p>
    <w:p>
      <w:pPr>
        <w:keepNext w:val="0"/>
        <w:jc w:val="both"/>
      </w:pPr>
      <w:r>
        <w:rPr>
          <w:rFonts w:ascii="Arial" w:hAnsi="Arial" w:eastAsia="Arial"/>
          <w:b w:val="0"/>
          <w:color w:val="111827"/>
          <w:sz w:val="22"/>
        </w:rPr>
        <w:t>4. Trong thời hạn 15 ngày, kể từ ngày có văn bản chấp thuận của Bộ Tư pháp, công ty luật Việt Nam chuyển đổi phải làm thủ tục đăng ký việc chuyển đổi tại Sở Tư pháp tỉnh, thành phố trực thuộc Trung ương nơi công ty luật nước ngoài đăng ký hoạt động. Hồ sơ đăng ký hoạt động của công ty luật Việt Nam gồm có:</w:t>
      </w:r>
    </w:p>
    <w:p>
      <w:pPr>
        <w:keepNext w:val="0"/>
        <w:jc w:val="both"/>
      </w:pPr>
      <w:r>
        <w:rPr>
          <w:rFonts w:ascii="Arial" w:hAnsi="Arial" w:eastAsia="Arial"/>
          <w:b w:val="0"/>
          <w:color w:val="111827"/>
          <w:sz w:val="22"/>
        </w:rPr>
        <w:t>a) Giấy đề nghị chuyển đổi; b)32 (được bãi bỏ)</w:t>
      </w:r>
    </w:p>
    <w:p>
      <w:pPr>
        <w:keepNext w:val="0"/>
        <w:jc w:val="both"/>
      </w:pPr>
      <w:r>
        <w:rPr>
          <w:rFonts w:ascii="Arial" w:hAnsi="Arial" w:eastAsia="Arial"/>
          <w:b w:val="0"/>
          <w:color w:val="111827"/>
          <w:sz w:val="22"/>
        </w:rPr>
        <w:t>c) Dự thảo Điều lệ của công ty luật Việt Nam. Trong thời hạn 05 ngày làm việc33, kể từ ngày nhận đủ hồ sơ hợp lệ, Sở Tư pháp thực hiện cấp Giấy đăng ký hoạt động cho công ty luật Việt Nam chuyển đổi.</w:t>
      </w:r>
    </w:p>
    <w:p>
      <w:pPr>
        <w:keepNext w:val="0"/>
        <w:jc w:val="both"/>
      </w:pPr>
      <w:r>
        <w:rPr>
          <w:rFonts w:ascii="Arial" w:hAnsi="Arial" w:eastAsia="Arial"/>
          <w:b w:val="0"/>
          <w:color w:val="111827"/>
          <w:sz w:val="22"/>
        </w:rPr>
        <w:t>5. Công ty luật nước ngoài chấm dứt hoạt động kể từ khi công ty luật Việt Nam được chuyển đổi được cấp Giấy đăng ký hoạt động.</w:t>
      </w:r>
    </w:p>
    <w:p>
      <w:pPr>
        <w:keepNext w:val="0"/>
        <w:jc w:val="both"/>
      </w:pPr>
      <w:r>
        <w:rPr>
          <w:rFonts w:ascii="Arial" w:hAnsi="Arial" w:eastAsia="Arial"/>
          <w:b w:val="0"/>
          <w:color w:val="111827"/>
          <w:sz w:val="22"/>
        </w:rPr>
        <w:t>6. Thủ tục công bố nội dung đăng ký hoạt động của công ty luật Việt Nam chuyển đổi được thực hiện theo quy định tại Điều 38 của Luật Luật sư.</w:t>
      </w:r>
    </w:p>
    <w:p>
      <w:pPr>
        <w:keepNext/>
      </w:pPr>
      <w:r>
        <w:rPr>
          <w:rFonts w:ascii="Arial" w:hAnsi="Arial" w:eastAsia="Arial"/>
          <w:b/>
          <w:color w:val="111827"/>
          <w:sz w:val="22"/>
        </w:rPr>
        <w:t>Điều 36. Thủ tục đăng ký thay đổi nội dung Giấy phép thành lập chi nhánh, công ty luật nước ngoài34</w:t>
      </w:r>
    </w:p>
    <w:p>
      <w:pPr>
        <w:keepNext w:val="0"/>
        <w:jc w:val="both"/>
      </w:pPr>
      <w:r>
        <w:rPr>
          <w:rFonts w:ascii="Arial" w:hAnsi="Arial" w:eastAsia="Arial"/>
          <w:b w:val="0"/>
          <w:color w:val="111827"/>
          <w:sz w:val="22"/>
        </w:rPr>
        <w:t>1. Trong thời hạn 22 ngày làm việc, kể từ ngày nhận được văn bản chấp thuận thay đổi nội dung Giấy phép thành lập chi nhánh, công ty luật nước ngoài thì chi nhánh, công ty luật nước ngoài gửi Giấy đề nghị thay đổi đăng ký hoạt động của chi nhánh, công ty luật nước ngoài trực tiếp hoặc qua dịch vụ bưu chính đến Trung tâm phục vụ hành chính công tỉnh, thành phố nơi chi nhánh, công ty luật nước ngoài đăng ký hoạt động hoặc trực tuyến trên Cổng Dịch vụ công quốc gia.</w:t>
      </w:r>
    </w:p>
    <w:p>
      <w:pPr>
        <w:keepNext w:val="0"/>
        <w:jc w:val="both"/>
      </w:pPr>
      <w:r>
        <w:rPr>
          <w:rFonts w:ascii="Arial" w:hAnsi="Arial" w:eastAsia="Arial"/>
          <w:b w:val="0"/>
          <w:color w:val="111827"/>
          <w:sz w:val="22"/>
        </w:rPr>
        <w:t>2. Trong thời hạn 03 ngày làm việc, kể từ ngày nhận đủ hồ sơ hợp lệ, Sở Tư pháp thực hiện việc đăng ký thay đổi nội dung Giấy đăng ký hoạt động bằng cách cấp lại Giấy đăng ký hoạt động cho chi nhánh, công ty luật nước ngoài; trường hợp từ chối phải thông báo bằng văn bản và nêu rõ lý do.</w:t>
      </w:r>
    </w:p>
    <w:p>
      <w:pPr>
        <w:keepNext/>
      </w:pPr>
      <w:r>
        <w:rPr>
          <w:rFonts w:ascii="Arial" w:hAnsi="Arial" w:eastAsia="Arial"/>
          <w:b/>
          <w:color w:val="111827"/>
          <w:sz w:val="22"/>
        </w:rPr>
        <w:t>Điều 37. Thủ tục đăng ký hoạt động của chi nhánh của công ty luật nước ngoài tại Việt Nam35</w:t>
      </w:r>
    </w:p>
    <w:p>
      <w:pPr>
        <w:keepNext w:val="0"/>
        <w:jc w:val="both"/>
      </w:pPr>
      <w:r>
        <w:rPr>
          <w:rFonts w:ascii="Arial" w:hAnsi="Arial" w:eastAsia="Arial"/>
          <w:b w:val="0"/>
          <w:color w:val="111827"/>
          <w:sz w:val="22"/>
        </w:rPr>
        <w:t>1. Chi nhánh của công ty luật nước ngoài nộp 01 bộ hồ sơ trực tiếp hoặc qua dịch vụ bưu chính đến Trung tâm phục vụ hành chính công tỉnh, thành phố 32 Điểm này được bãi bỏ theo quy định tại khoản 5 Điều 3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 33 Cụm từ “Trong thời hạn 07 ngày” được thay thế thành cụm từ “Trong thời hạn 05 ngày làm việc” theo quy định tại điểm a khoản 4 Điều 3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 34 Điều này được sửa đổi, bổ sung theo quy định tại khoản 2 Điều 3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 35 Điều này được sửa đổi, bổ sung theo quy định tại khoản 3 Điều 3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 nơi đặt trụ sở hoặc trực tuyến trên Cổng Dịch vụ công quốc gia. Hồ sơ đăng ký hoạt động của chi nhánh của công ty luật nước ngoài gồm có:</w:t>
      </w:r>
    </w:p>
    <w:p>
      <w:pPr>
        <w:keepNext w:val="0"/>
        <w:jc w:val="both"/>
      </w:pPr>
      <w:r>
        <w:rPr>
          <w:rFonts w:ascii="Arial" w:hAnsi="Arial" w:eastAsia="Arial"/>
          <w:b w:val="0"/>
          <w:color w:val="111827"/>
          <w:sz w:val="22"/>
        </w:rPr>
        <w:t>a) Văn bản đề nghị đăng ký hoạt động của chi nhánh của công ty luật nước ngoài tại Việt Nam;</w:t>
      </w:r>
    </w:p>
    <w:p>
      <w:pPr>
        <w:keepNext w:val="0"/>
        <w:jc w:val="both"/>
      </w:pPr>
      <w:r>
        <w:rPr>
          <w:rFonts w:ascii="Arial" w:hAnsi="Arial" w:eastAsia="Arial"/>
          <w:b w:val="0"/>
          <w:color w:val="111827"/>
          <w:sz w:val="22"/>
        </w:rPr>
        <w:t>b) Bản sao hoặc bản sao điện tử Giấy tờ chứng minh trụ sở của chi nhánh của công ty luật nước ngoài tại Việt Nam.</w:t>
      </w:r>
    </w:p>
    <w:p>
      <w:pPr>
        <w:keepNext w:val="0"/>
        <w:jc w:val="both"/>
      </w:pPr>
      <w:r>
        <w:rPr>
          <w:rFonts w:ascii="Arial" w:hAnsi="Arial" w:eastAsia="Arial"/>
          <w:b w:val="0"/>
          <w:color w:val="111827"/>
          <w:sz w:val="22"/>
        </w:rPr>
        <w:t>2. Trong thời hạn 05 ngày làm việc, kể từ ngày nhận đủ hồ sơ hợp lệ, Sở Tư pháp cấp Giấy đăng ký hoạt động cho chi nhánh của công ty luật nước ngoài tại Việt Nam; trường hợp từ chối phải thông báo bằng văn bản và nêu rõ lý do.</w:t>
      </w:r>
    </w:p>
    <w:p>
      <w:pPr>
        <w:keepNext/>
      </w:pPr>
      <w:r>
        <w:rPr>
          <w:rFonts w:ascii="Arial" w:hAnsi="Arial" w:eastAsia="Arial"/>
          <w:b/>
          <w:color w:val="111827"/>
          <w:sz w:val="22"/>
        </w:rPr>
        <w:t>Điều 38. Tạm ngừng hoạt động của chi nhánh, công ty luật nước ngoài</w:t>
      </w:r>
    </w:p>
    <w:p>
      <w:pPr>
        <w:keepNext w:val="0"/>
        <w:jc w:val="both"/>
      </w:pPr>
      <w:r>
        <w:rPr>
          <w:rFonts w:ascii="Arial" w:hAnsi="Arial" w:eastAsia="Arial"/>
          <w:b w:val="0"/>
          <w:color w:val="111827"/>
          <w:sz w:val="22"/>
        </w:rPr>
        <w:t>1. Chi nhánh, công ty luật nước ngoài có quyền tạm ngừng hoạt động nhưng phải báo cáo bằng văn bản về việc tạm ngừng và tiếp tục hoạt động với Bộ Tư pháp, Sở Tư pháp, cơ quan thuế ở địa phương nơi đăng ký hoạt động chậm nhất là 22 ngày làm việc36 trước ngày tạm ngừng hoặc tiếp tục hoạt động. Thời gian tạm ngừng hoạt động không quá 02 năm.</w:t>
      </w:r>
    </w:p>
    <w:p>
      <w:pPr>
        <w:keepNext w:val="0"/>
        <w:jc w:val="both"/>
      </w:pPr>
      <w:r>
        <w:rPr>
          <w:rFonts w:ascii="Arial" w:hAnsi="Arial" w:eastAsia="Arial"/>
          <w:b w:val="0"/>
          <w:color w:val="111827"/>
          <w:sz w:val="22"/>
        </w:rPr>
        <w:t>2. Báo cáo về việc tạm ngừng hoạt động có những nội dung chính sau đây:</w:t>
      </w:r>
    </w:p>
    <w:p>
      <w:pPr>
        <w:keepNext w:val="0"/>
        <w:jc w:val="both"/>
      </w:pPr>
      <w:r>
        <w:rPr>
          <w:rFonts w:ascii="Arial" w:hAnsi="Arial" w:eastAsia="Arial"/>
          <w:b w:val="0"/>
          <w:color w:val="111827"/>
          <w:sz w:val="22"/>
        </w:rPr>
        <w:t>a) Tên chi nhánh, công ty luật;</w:t>
      </w:r>
    </w:p>
    <w:p>
      <w:pPr>
        <w:keepNext w:val="0"/>
        <w:jc w:val="both"/>
      </w:pPr>
      <w:r>
        <w:rPr>
          <w:rFonts w:ascii="Arial" w:hAnsi="Arial" w:eastAsia="Arial"/>
          <w:b w:val="0"/>
          <w:color w:val="111827"/>
          <w:sz w:val="22"/>
        </w:rPr>
        <w:t>b) Số, ngày, tháng, năm cấp Giấy phép thành lập chi nhánh, công ty luật;</w:t>
      </w:r>
    </w:p>
    <w:p>
      <w:pPr>
        <w:keepNext w:val="0"/>
        <w:jc w:val="both"/>
      </w:pPr>
      <w:r>
        <w:rPr>
          <w:rFonts w:ascii="Arial" w:hAnsi="Arial" w:eastAsia="Arial"/>
          <w:b w:val="0"/>
          <w:color w:val="111827"/>
          <w:sz w:val="22"/>
        </w:rPr>
        <w:t>c) Địa chỉ trụ sở;</w:t>
      </w:r>
    </w:p>
    <w:p>
      <w:pPr>
        <w:keepNext w:val="0"/>
        <w:jc w:val="both"/>
      </w:pPr>
      <w:r>
        <w:rPr>
          <w:rFonts w:ascii="Arial" w:hAnsi="Arial" w:eastAsia="Arial"/>
          <w:b w:val="0"/>
          <w:color w:val="111827"/>
          <w:sz w:val="22"/>
        </w:rPr>
        <w:t>d) Thời gian tạm ngừng hoạt động, ngày bắt đầu và ngày kết thúc thời hạn tạm ngừng hoạt động;</w:t>
      </w:r>
    </w:p>
    <w:p>
      <w:pPr>
        <w:keepNext w:val="0"/>
        <w:jc w:val="both"/>
      </w:pPr>
      <w:r>
        <w:rPr>
          <w:rFonts w:ascii="Arial" w:hAnsi="Arial" w:eastAsia="Arial"/>
          <w:b w:val="0"/>
          <w:color w:val="111827"/>
          <w:sz w:val="22"/>
        </w:rPr>
        <w:t>đ) Lý do tạm ngừng hoạt động;</w:t>
      </w:r>
    </w:p>
    <w:p>
      <w:pPr>
        <w:keepNext w:val="0"/>
        <w:jc w:val="both"/>
      </w:pPr>
      <w:r>
        <w:rPr>
          <w:rFonts w:ascii="Arial" w:hAnsi="Arial" w:eastAsia="Arial"/>
          <w:b w:val="0"/>
          <w:color w:val="111827"/>
          <w:sz w:val="22"/>
        </w:rPr>
        <w:t>e) Báo cáo về việc thanh toán nợ, giải quyết các hợp đồng dịch vụ pháp lý đã ký với khách hàng và hợp đồng lao động đã ký với luật sư, người lao động khác của chi nhánh, công ty luật.</w:t>
      </w:r>
    </w:p>
    <w:p>
      <w:pPr>
        <w:keepNext w:val="0"/>
        <w:jc w:val="both"/>
      </w:pPr>
      <w:r>
        <w:rPr>
          <w:rFonts w:ascii="Arial" w:hAnsi="Arial" w:eastAsia="Arial"/>
          <w:b w:val="0"/>
          <w:color w:val="111827"/>
          <w:sz w:val="22"/>
        </w:rPr>
        <w:t>3. Trong thời gian tạm ngừng hoạt động, chi nhánh, công ty luật nước ngoài phải nộp đủ số thuế còn nợ, tiếp tục thanh toán các khoản nợ khác, hoàn thành việc thực hiện hợp đồng đã ký với người lao động, trừ trường hợp có thỏa thuận khác. Đối với hợp đồng dịch vụ pháp lý đã ký với khách hàng nhưng chưa thực hiện xong thì phải thỏa thuận với khách hàng về việc thực hiện hợp đồng dịch vụ 36 Cụm từ “trong thời hạn 30 ngày” được thay thế bởi cụm từ “trong thời hạn 22 ngày làm việc” theo quy định tại điểm e khoản 4 Điều 3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 pháp lý đó.</w:t>
      </w:r>
    </w:p>
    <w:p>
      <w:pPr>
        <w:keepNext w:val="0"/>
        <w:jc w:val="both"/>
      </w:pPr>
      <w:r>
        <w:rPr>
          <w:rFonts w:ascii="Arial" w:hAnsi="Arial" w:eastAsia="Arial"/>
          <w:b w:val="0"/>
          <w:color w:val="111827"/>
          <w:sz w:val="22"/>
        </w:rPr>
        <w:t>4. Trong trường hợp công ty luật nước ngoài tạm ngừng hoạt động thì các chi nhánh của công ty luật đó cũng phải tạm ngừng hoạt động.</w:t>
      </w:r>
    </w:p>
    <w:p>
      <w:pPr>
        <w:keepNext/>
      </w:pPr>
      <w:r>
        <w:rPr>
          <w:rFonts w:ascii="Arial" w:hAnsi="Arial" w:eastAsia="Arial"/>
          <w:b/>
          <w:color w:val="111827"/>
          <w:sz w:val="22"/>
        </w:rPr>
        <w:t>Điều 39. Chấm dứt hoạt động của chi nhánh, công ty luật nước ngoài</w:t>
      </w:r>
    </w:p>
    <w:p>
      <w:pPr>
        <w:keepNext w:val="0"/>
        <w:jc w:val="both"/>
      </w:pPr>
      <w:r>
        <w:rPr>
          <w:rFonts w:ascii="Arial" w:hAnsi="Arial" w:eastAsia="Arial"/>
          <w:b w:val="0"/>
          <w:color w:val="111827"/>
          <w:sz w:val="22"/>
        </w:rPr>
        <w:t>1. Chi nhánh, công ty luật nước ngoài chấm dứt hoạt động khi bị thu hồi Giấy phép thành lập theo quy định tại Điều 40 của Nghị định này.</w:t>
      </w:r>
    </w:p>
    <w:p>
      <w:pPr>
        <w:keepNext w:val="0"/>
        <w:jc w:val="both"/>
      </w:pPr>
      <w:r>
        <w:rPr>
          <w:rFonts w:ascii="Arial" w:hAnsi="Arial" w:eastAsia="Arial"/>
          <w:b w:val="0"/>
          <w:color w:val="111827"/>
          <w:sz w:val="22"/>
        </w:rPr>
        <w:t>2. Trong trường hợp tự chấm dứt hoạt động theo quy định tại điểm a khoản 1 Điều 40 của Nghị định này thì chậm nhất là 30 ngày trước thời điểm dự kiến chấm dứt hoạt động, chi nhánh, công ty luật nước ngoài phải thông báo bằng văn bản về việc chấm dứt hoạt động cho Bộ Tư pháp, Sở Tư pháp và cơ quan thuế của địa phương nơi đặt trụ sở. Trước thời điểm chấm dứt hoạt động, chi nhánh, công ty luật nước ngoài phải nộp đủ số thuế còn nợ, thanh toán xong các khoản nợ khác; thực hiện xong thủ tục chấm dứt hợp đồng lao động đã ký với luật sư, người lao động khác; giải quyết xong hợp đồng dịch vụ pháp lý đã ký với khách hàng, trừ trường hợp có thỏa thuận khác. Chi nhánh, công ty luật nước ngoài phải báo cáo bằng văn bản cho Bộ Tư pháp, Sở Tư pháp và cơ quan thuế của địa phương nơi đặt trụ sở về việc hoàn tất thủ tục nói trên; nộp lại Giấy phép thành lập cho Bộ Tư pháp, Giấy đăng ký hoạt động cho Sở Tư pháp và nộp lại con dấu cho cơ quan có thẩm quyền cấp và đăng ký việc sử dụng con dấu. Trong thời hạn 07 ngày làm việc37, kể từ ngày nhận được báo cáo bằng văn bản của chi nhánh, công ty luật nước ngoài, Bộ Tư pháp quyết định chấm dứt hoạt động của chi nhánh, công ty luật nước ngoài.</w:t>
      </w:r>
    </w:p>
    <w:p>
      <w:pPr>
        <w:keepNext w:val="0"/>
        <w:jc w:val="both"/>
      </w:pPr>
      <w:r>
        <w:rPr>
          <w:rFonts w:ascii="Arial" w:hAnsi="Arial" w:eastAsia="Arial"/>
          <w:b w:val="0"/>
          <w:color w:val="111827"/>
          <w:sz w:val="22"/>
        </w:rPr>
        <w:t>3. Trong trường hợp chấm dứt hoạt động do bị thu hồi Giấy phép thành lập quy định tại các điểm b, c, d và đ khoản 1 Điều 40 của Nghị định này thì chậm nhất là 60 ngày, kể từ ngày có quyết định thu hồi Giấy phép thành lập, chi nhánh, công ty luật nước ngoài phải nộp đủ số thuế còn nợ, thanh toán xong các khoản nợ khác; thực hiện xong thủ tục chấm dứt hợp đồng lao động đã ký với luật sư, người lao động khác; giải quyết xong hợp đồng dịch vụ pháp lý đã ký với khách hàng, trừ trường hợp có thỏa thuận khác. Chi nhánh, công ty luật nước ngoài phải báo cáo bằng văn bản cho Bộ Tư pháp, Sở Tư pháp và cơ quan thuế của địa phương nơi đặt trụ sở về việc hoàn tất 37 Cụm từ “Trong thời hạn 15 ngày” được thay thế bởi cụm từ “Trong thời hạn 07 ngày làm việc” theo quy định tại điểm đ khoản 4 Điều 3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 thủ tục nói trên; nộp lại Giấy phép thành lập cho Bộ Tư pháp, Giấy đăng ký hoạt động cho Sở Tư pháp và nộp lại con dấu cho cơ quan có thẩm quyền cấp và đăng ký việc sử dụng con dấu.</w:t>
      </w:r>
    </w:p>
    <w:p>
      <w:pPr>
        <w:keepNext/>
      </w:pPr>
      <w:r>
        <w:rPr>
          <w:rFonts w:ascii="Arial" w:hAnsi="Arial" w:eastAsia="Arial"/>
          <w:b/>
          <w:color w:val="111827"/>
          <w:sz w:val="22"/>
        </w:rPr>
        <w:t>Điều 40. Thu hồi Giấy phép thành lập của chi nhánh, công ty luật nước ngoài l.38 Giấy phép thành lập của chi nhánh, công ty luật nước ngoài bị thu hồi khi thuộc một trong các trường hợp sau đây:</w:t>
      </w:r>
    </w:p>
    <w:p>
      <w:pPr>
        <w:keepNext w:val="0"/>
        <w:jc w:val="both"/>
      </w:pPr>
      <w:r>
        <w:rPr>
          <w:rFonts w:ascii="Arial" w:hAnsi="Arial" w:eastAsia="Arial"/>
          <w:b w:val="0"/>
          <w:color w:val="111827"/>
          <w:sz w:val="22"/>
        </w:rPr>
        <w:t>a) Tự chấm dứt hoạt động tại Việt Nam;</w:t>
      </w:r>
    </w:p>
    <w:p>
      <w:pPr>
        <w:keepNext w:val="0"/>
        <w:jc w:val="both"/>
      </w:pPr>
      <w:r>
        <w:rPr>
          <w:rFonts w:ascii="Arial" w:hAnsi="Arial" w:eastAsia="Arial"/>
          <w:b w:val="0"/>
          <w:color w:val="111827"/>
          <w:sz w:val="22"/>
        </w:rPr>
        <w:t>b) Bị xử phạt vi phạm hành chính bằng hình thức tước quyền sử dụng Giấy phép thành lập theo quy định của pháp luật về xử lý vi phạm hành chính;</w:t>
      </w:r>
    </w:p>
    <w:p>
      <w:pPr>
        <w:keepNext w:val="0"/>
        <w:jc w:val="both"/>
      </w:pPr>
      <w:r>
        <w:rPr>
          <w:rFonts w:ascii="Arial" w:hAnsi="Arial" w:eastAsia="Arial"/>
          <w:b w:val="0"/>
          <w:color w:val="111827"/>
          <w:sz w:val="22"/>
        </w:rPr>
        <w:t>c) Không đăng ký mã số thuế trong thời hạn 01 năm, kể từ ngày được cấp Giấy phép thành lập;</w:t>
      </w:r>
    </w:p>
    <w:p>
      <w:pPr>
        <w:keepNext w:val="0"/>
        <w:jc w:val="both"/>
      </w:pPr>
      <w:r>
        <w:rPr>
          <w:rFonts w:ascii="Arial" w:hAnsi="Arial" w:eastAsia="Arial"/>
          <w:b w:val="0"/>
          <w:color w:val="111827"/>
          <w:sz w:val="22"/>
        </w:rPr>
        <w:t>d) Không hoạt động liên tục tại trụ sở đã đăng ký trong thời hạn 06 tháng, trừ trường hợp tạm ngừng hoạt động theo quy định của pháp luật;</w:t>
      </w:r>
    </w:p>
    <w:p>
      <w:pPr>
        <w:keepNext w:val="0"/>
        <w:jc w:val="both"/>
      </w:pPr>
      <w:r>
        <w:rPr>
          <w:rFonts w:ascii="Arial" w:hAnsi="Arial" w:eastAsia="Arial"/>
          <w:b w:val="0"/>
          <w:color w:val="111827"/>
          <w:sz w:val="22"/>
        </w:rPr>
        <w:t>đ) Không đăng ký hoạt động sau 60 ngày, kể từ ngày được cấp Giấy phép thành lập;</w:t>
      </w:r>
    </w:p>
    <w:p>
      <w:pPr>
        <w:keepNext w:val="0"/>
        <w:jc w:val="both"/>
      </w:pPr>
      <w:r>
        <w:rPr>
          <w:rFonts w:ascii="Arial" w:hAnsi="Arial" w:eastAsia="Arial"/>
          <w:b w:val="0"/>
          <w:color w:val="111827"/>
          <w:sz w:val="22"/>
        </w:rPr>
        <w:t>e) Không hoạt động trở lại hoặc không có báo cáo về việc tiếp tục tạm ngừng hoạt động quá 06 tháng, kể từ ngày hết thời hạn tạm ngừng hoạt động theo quy định của pháp luật.</w:t>
      </w:r>
    </w:p>
    <w:p>
      <w:pPr>
        <w:keepNext w:val="0"/>
        <w:jc w:val="both"/>
      </w:pPr>
      <w:r>
        <w:rPr>
          <w:rFonts w:ascii="Arial" w:hAnsi="Arial" w:eastAsia="Arial"/>
          <w:b w:val="0"/>
          <w:color w:val="111827"/>
          <w:sz w:val="22"/>
        </w:rPr>
        <w:t>2. Tổ chức hành nghề luật sư nước ngoài thành lập chi nhánh, công ty luật nước ngoài tại Việt Nam không còn hoạt động ở nước ngoài.</w:t>
      </w:r>
    </w:p>
    <w:p>
      <w:pPr>
        <w:keepNext w:val="0"/>
        <w:jc w:val="both"/>
      </w:pPr>
      <w:r>
        <w:rPr>
          <w:rFonts w:ascii="Arial" w:hAnsi="Arial" w:eastAsia="Arial"/>
          <w:b w:val="0"/>
          <w:color w:val="111827"/>
          <w:sz w:val="22"/>
        </w:rPr>
        <w:t>3. Trưởng Chi nhánh, Giám đốc Công ty luật nước ngoài không còn đủ điều kiện hành nghề theo quy định tại Điều 74 của Luật Luật sư; không được gia hạn Giấy phép hành nghề luật sư tại Việt Nam hoặc hết thời hạn hành nghề ghi trong Giấy phép nhưng không làm thủ tục gia hạn.</w:t>
      </w:r>
    </w:p>
    <w:p>
      <w:pPr>
        <w:keepNext w:val="0"/>
        <w:jc w:val="both"/>
      </w:pPr>
      <w:r>
        <w:rPr>
          <w:rFonts w:ascii="Arial" w:hAnsi="Arial" w:eastAsia="Arial"/>
          <w:b w:val="0"/>
          <w:color w:val="111827"/>
          <w:sz w:val="22"/>
        </w:rPr>
        <w:t>4. Không còn đủ điều kiện theo quy định tại Điều 68 của Luật Luật sư.</w:t>
      </w:r>
    </w:p>
    <w:p>
      <w:pPr>
        <w:keepNext w:val="0"/>
        <w:jc w:val="both"/>
      </w:pPr>
      <w:r>
        <w:rPr>
          <w:rFonts w:ascii="Arial" w:hAnsi="Arial" w:eastAsia="Arial"/>
          <w:b w:val="0"/>
          <w:color w:val="111827"/>
          <w:sz w:val="22"/>
        </w:rPr>
        <w:t>5. Bộ Tư pháp quyết định thu hồi Giấy phép thành lập của chi nhánh, công ty luật nước ngoài.</w:t>
      </w:r>
    </w:p>
    <w:p>
      <w:pPr>
        <w:keepNext w:val="0"/>
        <w:jc w:val="both"/>
      </w:pPr>
      <w:r>
        <w:rPr>
          <w:rFonts w:ascii="Arial" w:hAnsi="Arial" w:eastAsia="Arial"/>
          <w:b w:val="0"/>
          <w:color w:val="111827"/>
          <w:sz w:val="22"/>
        </w:rPr>
        <w:t>6. Sở Tư pháp quyết định thu hồi Giấy đăng ký hoạt động của chi nhánh, công ty luật nước ngoài và theo dõi, giám sát chi nhánh, công ty luật nước ngoài trong việc thực hiện các thủ tục quy định tại khoản 2 và khoản 3 Điều 39 của Nghị định này.</w:t>
      </w:r>
    </w:p>
    <w:p>
      <w:pPr>
        <w:keepNext/>
      </w:pPr>
      <w:r>
        <w:rPr>
          <w:rFonts w:ascii="Arial" w:hAnsi="Arial" w:eastAsia="Arial"/>
          <w:b/>
          <w:color w:val="111827"/>
          <w:sz w:val="22"/>
        </w:rPr>
        <w:t>Điều 41. Thu hồi Giấy phép hành nghề tại Việt Nam của luật sư nước ngoài 38 Khoản này được sửa đổi, bổ sung theo quy định tại khoản 9 Điều 1 của Nghị định số 137/2018/NĐ-CP sửa đổi, bổ sung một số điều của Nghị định số 123/2013/NĐ-CP ngày 14 tháng 10 năm 2013 của Chính phủ quy định chi tiết một số điều và biện pháp thi hành Luật luật sư, có hiệu lực kể từ ngày 25 tháng 11 năm 2018. l.39 Giấy phép hành nghề tại Việt Nam của luật sư nước ngoài bị thu hồi khi thuộc một trong các trường hợp sau đây:</w:t>
      </w:r>
    </w:p>
    <w:p>
      <w:pPr>
        <w:keepNext w:val="0"/>
        <w:jc w:val="both"/>
      </w:pPr>
      <w:r>
        <w:rPr>
          <w:rFonts w:ascii="Arial" w:hAnsi="Arial" w:eastAsia="Arial"/>
          <w:b w:val="0"/>
          <w:color w:val="111827"/>
          <w:sz w:val="22"/>
        </w:rPr>
        <w:t>a) Không đủ điều kiện hành nghề tại Việt Nam của luật sư nước ngoài theo quy định tại Điều 74 của Luật Luật sư; không được gia hạn Giấy phép hành nghề luật sư tại Việt Nam hoặc hết thời hạn hành nghề ghi trong Giấy phép nhưng không làm thủ tục gia hạn;</w:t>
      </w:r>
    </w:p>
    <w:p>
      <w:pPr>
        <w:keepNext w:val="0"/>
        <w:jc w:val="both"/>
      </w:pPr>
      <w:r>
        <w:rPr>
          <w:rFonts w:ascii="Arial" w:hAnsi="Arial" w:eastAsia="Arial"/>
          <w:b w:val="0"/>
          <w:color w:val="111827"/>
          <w:sz w:val="22"/>
        </w:rPr>
        <w:t>b) Bị xử phạt vi phạm hành chính bằng hình thức tước quyền sử dụng Giấy phép hành nghề tại Việt Nam theo quy định của pháp luật về xử lý vi phạm hành chính;</w:t>
      </w:r>
    </w:p>
    <w:p>
      <w:pPr>
        <w:keepNext w:val="0"/>
        <w:jc w:val="both"/>
      </w:pPr>
      <w:r>
        <w:rPr>
          <w:rFonts w:ascii="Arial" w:hAnsi="Arial" w:eastAsia="Arial"/>
          <w:b w:val="0"/>
          <w:color w:val="111827"/>
          <w:sz w:val="22"/>
        </w:rPr>
        <w:t>c) Bị truy cứu trách nhiệm hình sự;</w:t>
      </w:r>
    </w:p>
    <w:p>
      <w:pPr>
        <w:keepNext w:val="0"/>
        <w:jc w:val="both"/>
      </w:pPr>
      <w:r>
        <w:rPr>
          <w:rFonts w:ascii="Arial" w:hAnsi="Arial" w:eastAsia="Arial"/>
          <w:b w:val="0"/>
          <w:color w:val="111827"/>
          <w:sz w:val="22"/>
        </w:rPr>
        <w:t>d) Thôi hành nghề luật sư tại Việt Nam theo nguyện vọng;</w:t>
      </w:r>
    </w:p>
    <w:p>
      <w:pPr>
        <w:keepNext w:val="0"/>
        <w:jc w:val="both"/>
      </w:pPr>
      <w:r>
        <w:rPr>
          <w:rFonts w:ascii="Arial" w:hAnsi="Arial" w:eastAsia="Arial"/>
          <w:b w:val="0"/>
          <w:color w:val="111827"/>
          <w:sz w:val="22"/>
        </w:rPr>
        <w:t>đ) Không được chi nhánh, công ty luật nước ngoài tại Việt Nam, tổ chức hành nghề luật sư của Việt Nam tuyển dụng, ký kết hợp đồng lao động trong khoảng thời gian 06 tháng liên tục;</w:t>
      </w:r>
    </w:p>
    <w:p>
      <w:pPr>
        <w:keepNext w:val="0"/>
        <w:jc w:val="both"/>
      </w:pPr>
      <w:r>
        <w:rPr>
          <w:rFonts w:ascii="Arial" w:hAnsi="Arial" w:eastAsia="Arial"/>
          <w:b w:val="0"/>
          <w:color w:val="111827"/>
          <w:sz w:val="22"/>
        </w:rPr>
        <w:t>e) Không còn tư cách hành nghề luật sư tại nước ngoài.</w:t>
      </w:r>
    </w:p>
    <w:p>
      <w:pPr>
        <w:keepNext w:val="0"/>
        <w:jc w:val="both"/>
      </w:pPr>
      <w:r>
        <w:rPr>
          <w:rFonts w:ascii="Arial" w:hAnsi="Arial" w:eastAsia="Arial"/>
          <w:b w:val="0"/>
          <w:color w:val="111827"/>
          <w:sz w:val="22"/>
        </w:rPr>
        <w:t>2. Bộ Tư pháp quyết định thu hồi Giấy phép hành nghề tại Việt Nam của luật sư nước ngoài.</w:t>
      </w:r>
    </w:p>
    <w:p>
      <w:pPr>
        <w:keepNext/>
      </w:pPr>
      <w:r>
        <w:rPr>
          <w:rFonts w:ascii="Arial" w:hAnsi="Arial" w:eastAsia="Arial"/>
          <w:b/>
          <w:color w:val="111827"/>
          <w:sz w:val="22"/>
        </w:rPr>
        <w:t>Điều 42. Thông báo về việc luật sư nước ngoài vi phạm Quy tắc đạo đức và ứng xử nghề nghiệp luật sư Việt Nam</w:t>
      </w:r>
    </w:p>
    <w:p>
      <w:pPr>
        <w:keepNext w:val="0"/>
        <w:jc w:val="both"/>
      </w:pPr>
      <w:r>
        <w:rPr>
          <w:rFonts w:ascii="Arial" w:hAnsi="Arial" w:eastAsia="Arial"/>
          <w:b w:val="0"/>
          <w:color w:val="111827"/>
          <w:sz w:val="22"/>
        </w:rPr>
        <w:t>1. Khi phát hiện luật sư nước ngoài có hành vi vi phạm Quy tắc đạo đức và ứng xử nghề nghiệp luật sư Việt Nam thì Sở Tư pháp nơi luật sư nước ngoài hành nghề đề nghị Bộ Tư pháp thông báo cho tổ chức hành nghề luật sư nước ngoài nơi cử luật sư nước ngoài vào hành nghề tại Việt Nam hoặc tổ chức hành nghề luật sư Việt Nam đã tuyển dụng luật sư đó.</w:t>
      </w:r>
    </w:p>
    <w:p>
      <w:pPr>
        <w:keepNext w:val="0"/>
        <w:jc w:val="both"/>
      </w:pPr>
      <w:r>
        <w:rPr>
          <w:rFonts w:ascii="Arial" w:hAnsi="Arial" w:eastAsia="Arial"/>
          <w:b w:val="0"/>
          <w:color w:val="111827"/>
          <w:sz w:val="22"/>
        </w:rPr>
        <w:t>2. Luật sư nước ngoài có hành vi vi phạm theo quy định tại khoản 1 Điều này mà tái phạm thì Sở Tư pháp nơi luật sư nước ngoài hành nghề đề nghị Bộ Tư pháp xem xét thu hồi hoặc không gia hạn Giấy phép hành nghề của luật sư nước ngoài.</w:t>
      </w:r>
    </w:p>
    <w:p>
      <w:pPr>
        <w:keepNext/>
        <w:jc w:val="center"/>
      </w:pPr>
      <w:r>
        <w:rPr>
          <w:rFonts w:ascii="Arial" w:hAnsi="Arial" w:eastAsia="Arial"/>
          <w:b/>
          <w:color w:val="1769AA"/>
          <w:sz w:val="24"/>
        </w:rPr>
        <w:t>Chương VI</w:t>
      </w:r>
    </w:p>
    <w:p>
      <w:pPr>
        <w:keepNext/>
      </w:pPr>
      <w:r>
        <w:rPr>
          <w:rFonts w:ascii="Arial" w:hAnsi="Arial" w:eastAsia="Arial"/>
          <w:b/>
          <w:color w:val="111827"/>
          <w:sz w:val="22"/>
        </w:rPr>
        <w:t>ĐIỀU KHOẢN THI HÀNH40 39 Khoản này được sửa đổi, bổ sung theo quy định tại khoản 10 Điều 1 của Nghị định số 137/2018/NĐ-CP sửa đổi, bổ sung một số điều của Nghị định số 123/2013/NĐ-CP ngày 14 tháng 10 năm 2013 của Chính phủ quy định chi tiết một số điều và biện pháp thi hành Luật Luật sư, có hiệu lực kể từ ngày 25 tháng 11 năm 2018. 40 Điều 3 và Điều 4 của Nghị định số 137/2018/NĐ-CP sửa đổi, bổ sung một số điều của Nghị định số 123/2013/NĐ-CP ngày 14 tháng 10 năm 2013 của Chính phủ quy định chi tiết một số điều và biện pháp thi hành Luật Luật sư, có hiệu lực kể từ ngày 25 tháng 11 năm 2018 quy định như sau: “Điều 3. Hiệu lực thi hành Nghị định này có hiệu lực thi hành từ ngày 25 tháng 11 năm 2018.</w:t>
      </w:r>
    </w:p>
    <w:p>
      <w:pPr>
        <w:keepNext/>
      </w:pPr>
      <w:r>
        <w:rPr>
          <w:rFonts w:ascii="Arial" w:hAnsi="Arial" w:eastAsia="Arial"/>
          <w:b/>
          <w:color w:val="111827"/>
          <w:sz w:val="22"/>
        </w:rPr>
        <w:t>Điều 4. Tổ chức thực hiện</w:t>
      </w:r>
    </w:p>
    <w:p>
      <w:pPr>
        <w:keepNext w:val="0"/>
        <w:jc w:val="both"/>
      </w:pPr>
      <w:r>
        <w:rPr>
          <w:rFonts w:ascii="Arial" w:hAnsi="Arial" w:eastAsia="Arial"/>
          <w:b w:val="0"/>
          <w:color w:val="111827"/>
          <w:sz w:val="22"/>
        </w:rPr>
        <w:t>Bộ trưởng Bộ Tư pháp, các Bộ trưởng, Thủ trưởng cơ quan ngang bộ, Thủ trưởng cơ quan thuộc Chính phủ, Chủ tịch ủy ban nhân dân tỉnh, thành phố trực thuộc trung ương, Chủ tịch Liên đoàn Luật sư Việt Nam chịu</w:t>
      </w:r>
    </w:p>
    <w:p>
      <w:pPr>
        <w:keepNext/>
      </w:pPr>
      <w:r>
        <w:rPr>
          <w:rFonts w:ascii="Arial" w:hAnsi="Arial" w:eastAsia="Arial"/>
          <w:b/>
          <w:color w:val="111827"/>
          <w:sz w:val="22"/>
        </w:rPr>
        <w:t>Điều 43.41 (Được bãi bỏ) trách nhiệm tổ chức thực hiện Nghị định này. ” Điều 5 và Điều 6 của Nghị định số 112/2025/NĐ-CP sửa đổi, bổ sung một số điều của các Nghị định thuộc lĩnh vực bổ trợ tư pháp, có hiệu lực kể từ ngày 29 tháng 5 năm 2025 quy định như sau: “Điều 5. Quy định chuyển tiếp</w:t>
      </w:r>
    </w:p>
    <w:p>
      <w:pPr>
        <w:keepNext w:val="0"/>
        <w:jc w:val="both"/>
      </w:pPr>
      <w:r>
        <w:rPr>
          <w:rFonts w:ascii="Arial" w:hAnsi="Arial" w:eastAsia="Arial"/>
          <w:b w:val="0"/>
          <w:color w:val="111827"/>
          <w:sz w:val="22"/>
        </w:rPr>
        <w:t>1. Trường hợp trước ngày Nghị định này có hiệu lực thi hành, cơ quan có thẩm quyền đã tiếp nhận hồ sơ quy định tại khoản này thì tiếp tục thực hiện theo quy định của văn bản quy phạm pháp luật tại thời điểm tiếp nhận hồ sơ, bao gồm các hồ sơ sau đây:</w:t>
      </w:r>
    </w:p>
    <w:p>
      <w:pPr>
        <w:keepNext w:val="0"/>
        <w:jc w:val="both"/>
      </w:pPr>
      <w:r>
        <w:rPr>
          <w:rFonts w:ascii="Arial" w:hAnsi="Arial" w:eastAsia="Arial"/>
          <w:b w:val="0"/>
          <w:color w:val="111827"/>
          <w:sz w:val="22"/>
        </w:rPr>
        <w:t>a) Cấp, cấp lại, thay đổi nội dung, thu hồi Giấy phép thành lập, Giấy đăng ký hoạt động của Trung tâm trọng tài, Chi nhánh, Văn phòng đại diện của tổ chức trọng tài nước ngoài tại Việt Nam; đăng ký hoạt động, chấm dứt hoạt động của Trung tâm trọng tài, Chi nhánh, Văn phòng đại diện của tổ chức trọng tài nước ngoài tại Việt Nam;</w:t>
      </w:r>
    </w:p>
    <w:p>
      <w:pPr>
        <w:keepNext w:val="0"/>
        <w:jc w:val="both"/>
      </w:pPr>
      <w:r>
        <w:rPr>
          <w:rFonts w:ascii="Arial" w:hAnsi="Arial" w:eastAsia="Arial"/>
          <w:b w:val="0"/>
          <w:color w:val="111827"/>
          <w:sz w:val="22"/>
        </w:rPr>
        <w:t>b) Cấp, cấp lại, thay đổi nội dung, thu hồi Giấy phép thành lập, Giấy đăng ký hoạt động của Trung tâm hoà giải thương mại, Giấy phép thành lập Chi nhánh, Văn phòng đại diện của tổ chức hoà giải thương mại nước ngoài tại Việt Nam; đăng ký hoạt động, chấm dứt hoạt động của Trung tâm hoà giải thương mại, Chi nhánh, Văn phòng đại diện của tổ chức hoà giải thương mại nước ngoài tại Việt Nam;</w:t>
      </w:r>
    </w:p>
    <w:p>
      <w:pPr>
        <w:keepNext w:val="0"/>
        <w:jc w:val="both"/>
      </w:pPr>
      <w:r>
        <w:rPr>
          <w:rFonts w:ascii="Arial" w:hAnsi="Arial" w:eastAsia="Arial"/>
          <w:b w:val="0"/>
          <w:color w:val="111827"/>
          <w:sz w:val="22"/>
        </w:rPr>
        <w:t>c) Cấp, cấp lại, thu hồi Chứng chỉ hành nghề Quản tài viên; đăng ký hành nghề quản lý, thanh lý tài sản với tư cách cá nhân, đối với doanh nghiệp quản lý, thanh lý tài sản;</w:t>
      </w:r>
    </w:p>
    <w:p>
      <w:pPr>
        <w:keepNext w:val="0"/>
        <w:jc w:val="both"/>
      </w:pPr>
      <w:r>
        <w:rPr>
          <w:rFonts w:ascii="Arial" w:hAnsi="Arial" w:eastAsia="Arial"/>
          <w:b w:val="0"/>
          <w:color w:val="111827"/>
          <w:sz w:val="22"/>
        </w:rPr>
        <w:t>d) Thay đổi người đại diện theo pháp luật của văn phòng luật sư, công ty luật trách nhiệm hữu hạn một thành viên, công ty luật trách nhiệm hữu hạn hai thành viên trở lên, công ty luật hợp danh; nội dung Giấy phép thành lập chi nhánh, công ty luật nước ngoài;</w:t>
      </w:r>
    </w:p>
    <w:p>
      <w:pPr>
        <w:keepNext w:val="0"/>
        <w:jc w:val="both"/>
      </w:pPr>
      <w:r>
        <w:rPr>
          <w:rFonts w:ascii="Arial" w:hAnsi="Arial" w:eastAsia="Arial"/>
          <w:b w:val="0"/>
          <w:color w:val="111827"/>
          <w:sz w:val="22"/>
        </w:rPr>
        <w:t>đ) Hợp nhất, sáp nhập, chuyển đổi công ty luật; chuyển đổi văn phòng luật sư; chuyển đổi chi nhánh của tổ chức hành nghề luật sư nước ngoài tại Việt Nam, công ty luật nước ngoài.</w:t>
      </w:r>
    </w:p>
    <w:p>
      <w:pPr>
        <w:keepNext w:val="0"/>
        <w:jc w:val="both"/>
      </w:pPr>
      <w:r>
        <w:rPr>
          <w:rFonts w:ascii="Arial" w:hAnsi="Arial" w:eastAsia="Arial"/>
          <w:b w:val="0"/>
          <w:color w:val="111827"/>
          <w:sz w:val="22"/>
        </w:rPr>
        <w:t>2. Trường hợp cấp lại, thay đổi, thu hồi Giấy phép thành lập Trung tâm hoà giải thương mại, Giấy phép thành lập Chi nhánh, Văn phòng đại diện của tổ chức hoà giải thương mại nước ngoài tại Việt Nam do Bộ Tư pháp cấp trước ngày Nghị định này có hiệu lực thi hành thì Chủ tịch Ủy ban nhân dân tỉnh, thành phố trực thuộc trung ương nơi Trung tâm hoà giải thương mại, Chi nhánh, Văn phòng đại diện của tổ chức hoà giải thương mại nước ngoài tại Việt Nam đặt trụ sở có thẩm quyền cấp lại, thay đổi, thu hồi Giấy phép thành lập trung tâm hoà giải thương mại, Giấy phép thành lập Chi nhánh, Văn phòng đại diện của tổ chức hoà giải thương mại nước ngoài tại Việt Nam đó theo quy định của Nghị định này.</w:t>
      </w:r>
    </w:p>
    <w:p>
      <w:pPr>
        <w:keepNext w:val="0"/>
        <w:jc w:val="both"/>
      </w:pPr>
      <w:r>
        <w:rPr>
          <w:rFonts w:ascii="Arial" w:hAnsi="Arial" w:eastAsia="Arial"/>
          <w:b w:val="0"/>
          <w:color w:val="111827"/>
          <w:sz w:val="22"/>
        </w:rPr>
        <w:t>3. Trường hợp cấp lại, thu hồi chứng chỉ hành nghề Quản tài viên do Bộ Tư pháp cấp trước ngày Nghị định này có hiệu lực thi hành thì Chủ tịch Ủy ban nhân dân tỉnh, thành phố trực thuộc trung ương nơi người được cấp chứng chỉ hành nghề quản tài viên thường trú có thẩm quyền cấp lại, thu hồi chứng chỉ hành nghề Quản tài viên đó theo quy định của Nghị định này.</w:t>
      </w:r>
    </w:p>
    <w:p>
      <w:pPr>
        <w:keepNext w:val="0"/>
        <w:jc w:val="both"/>
      </w:pPr>
      <w:r>
        <w:rPr>
          <w:rFonts w:ascii="Arial" w:hAnsi="Arial" w:eastAsia="Arial"/>
          <w:b w:val="0"/>
          <w:color w:val="111827"/>
          <w:sz w:val="22"/>
        </w:rPr>
        <w:t>4. Trường hợp hồ sơ thay đổi người đại diện theo pháp luật của tổ chức hành nghề luật sư, hợp nhất, sáp nhập công ty luật, chuyển đổi công ty luật, chuyển đổi văn phòng luật sư thành công ty luật, hợp nhất, sáp nhập công ty luật nước ngoài, chuyển đổi chi nhánh của tổ chức hành nghề luật sư nước ngoài thành công ty luật trách nhiệm hữu hạn 100% vốn nước ngoài tại Việt Nam, chuyển đổi công ty luật nước ngoài thành công ty luật Việt Nam, đăng ký thay đổi nội dung Giấy phép thành lập chi nhánh, công ty luật nước ngoài đã được cơ quan có thẩm quyền tiếp nhận trước ngày Nghị định này có hiệu lực thi hành thì cơ quan có thẩm quyền đã tiếp nhận hồ sơ tiếp tục thực hiện theo quy định của văn bản quy phạm pháp luật tại thời điểm tiếp nhận hồ sơ.</w:t>
      </w:r>
    </w:p>
    <w:p>
      <w:pPr>
        <w:keepNext/>
      </w:pPr>
      <w:r>
        <w:rPr>
          <w:rFonts w:ascii="Arial" w:hAnsi="Arial" w:eastAsia="Arial"/>
          <w:b/>
          <w:color w:val="111827"/>
          <w:sz w:val="22"/>
        </w:rPr>
        <w:t>Điều 6. Điều khoản thi hành</w:t>
      </w:r>
    </w:p>
    <w:p>
      <w:pPr>
        <w:keepNext w:val="0"/>
        <w:jc w:val="both"/>
      </w:pPr>
      <w:r>
        <w:rPr>
          <w:rFonts w:ascii="Arial" w:hAnsi="Arial" w:eastAsia="Arial"/>
          <w:b w:val="0"/>
          <w:color w:val="111827"/>
          <w:sz w:val="22"/>
        </w:rPr>
        <w:t>1. Nghị định này có hiệu lực thi hành từ ngày ký ban hành.</w:t>
      </w:r>
    </w:p>
    <w:p>
      <w:pPr>
        <w:keepNext w:val="0"/>
        <w:jc w:val="both"/>
      </w:pPr>
      <w:r>
        <w:rPr>
          <w:rFonts w:ascii="Arial" w:hAnsi="Arial" w:eastAsia="Arial"/>
          <w:b w:val="0"/>
          <w:color w:val="111827"/>
          <w:sz w:val="22"/>
        </w:rPr>
        <w:t>2. Bộ trưởng, Thủ trưởng cơ quan ngang bộ, Thủ trưởng cơ quan thuộc Chính phủ, Chủ tịch Ủy ban nhân dân cấp tỉnh và các tổ chức, cá nhân có liên quan chịu trách nhiệm thi hành Nghị định này.” Khoản 1 Điều 16, khoản 1 Điều 17 và Điều 18 của Nghị định số 18/2026/NĐ-CP Sửa đổi, bổ sung một số nghị định để cắt giảm, đơn giản hóa thủ tục hành chính, điều kiện kinh doanh thuộc phạm vi quản lý của Bộ Tư pháp, có hiệu lực kể từ ngày 15 tháng 01 năm 2026, quy định như sau: “ Điều 16. Điều khoản chuyển tiếp</w:t>
      </w:r>
    </w:p>
    <w:p>
      <w:pPr>
        <w:keepNext w:val="0"/>
        <w:jc w:val="both"/>
      </w:pPr>
      <w:r>
        <w:rPr>
          <w:rFonts w:ascii="Arial" w:hAnsi="Arial" w:eastAsia="Arial"/>
          <w:b w:val="0"/>
          <w:color w:val="111827"/>
          <w:sz w:val="22"/>
        </w:rPr>
        <w:t>1. Đối với hồ sơ đề nghị giải quyết thủ tục hành chính được quy định tại các Điều 1, 2, 3, 4, 5, 6, 7, 8, 9, 10 và 12 Nghị định này đã được cơ quan có thẩm quyền tiếp nhận hoặc đã được đóng dấu bưu chính trước ngày Nghị định này có hiệu lực thì thực hiện theo quy định của pháp luật đang có hiệu lực điều chỉnh trong lĩnh vực đó tại thời điểm hồ sơ được tiếp nhận.</w:t>
      </w:r>
    </w:p>
    <w:p>
      <w:pPr>
        <w:keepNext/>
      </w:pPr>
      <w:r>
        <w:rPr>
          <w:rFonts w:ascii="Arial" w:hAnsi="Arial" w:eastAsia="Arial"/>
          <w:b/>
          <w:color w:val="111827"/>
          <w:sz w:val="22"/>
        </w:rPr>
        <w:t>Điều 17. Điều khoản thi hành</w:t>
      </w:r>
    </w:p>
    <w:p>
      <w:pPr>
        <w:keepNext w:val="0"/>
        <w:jc w:val="both"/>
      </w:pPr>
      <w:r>
        <w:rPr>
          <w:rFonts w:ascii="Arial" w:hAnsi="Arial" w:eastAsia="Arial"/>
          <w:b w:val="0"/>
          <w:color w:val="111827"/>
          <w:sz w:val="22"/>
        </w:rPr>
        <w:t>1. Nghị định này có hiệu lực thi hành kể từ ngày 15 tháng 01 năm 2026.</w:t>
      </w:r>
    </w:p>
    <w:p>
      <w:pPr>
        <w:keepNext/>
      </w:pPr>
      <w:r>
        <w:rPr>
          <w:rFonts w:ascii="Arial" w:hAnsi="Arial" w:eastAsia="Arial"/>
          <w:b/>
          <w:color w:val="111827"/>
          <w:sz w:val="22"/>
        </w:rPr>
        <w:t>Điều 18. Trách nhiệm thi hành</w:t>
      </w:r>
    </w:p>
    <w:p>
      <w:pPr>
        <w:keepNext w:val="0"/>
        <w:jc w:val="both"/>
      </w:pPr>
      <w:r>
        <w:rPr>
          <w:rFonts w:ascii="Arial" w:hAnsi="Arial" w:eastAsia="Arial"/>
          <w:b w:val="0"/>
          <w:color w:val="111827"/>
          <w:sz w:val="22"/>
        </w:rPr>
        <w:t>Bộ trưởng, Thủ trưởng cơ quan ngang bộ, Thủ trưởng cơ quan thuộc Chính phủ, Chủ tịch Ủy ban nhân dân tỉnh, thành phố trực thuộc trung ương chịu trách nhiệm thi hành Nghị định này.”</w:t>
      </w:r>
    </w:p>
    <w:p>
      <w:pPr>
        <w:keepNext/>
      </w:pPr>
      <w:r>
        <w:rPr>
          <w:rFonts w:ascii="Arial" w:hAnsi="Arial" w:eastAsia="Arial"/>
          <w:b/>
          <w:color w:val="111827"/>
          <w:sz w:val="22"/>
        </w:rPr>
        <w:t>Điều 44. Hiệu lực thi hành Nghị định này có hiệu lực thi hành kể từ ngày 28 tháng 11 năm 2013. Nghị định số 28/2007/NĐ-CP ngày 26 tháng 02 năm 2007 của Chính phủ quy định chi tiết và hướng dẫn thi hành một số điều của Luật Luật sư, Nghị định số 131/2008/NĐ-CP ngày 31 tháng 12 năm 2008 hướng dẫn thi hành các quy định của Luật Luật sư về tổ chức xã hội - nghề nghiệp của luật sư và Điều 3, Điều 5 của Nghị định số 05/2012/NĐ-CP ngày 02 tháng 02 năm 2012 sửa đổi, bổ sung một số điều của các Nghị định về đăng ký giao dịch bảo đảm, trợ giúp pháp lý, luật sư, tư vấn pháp luật hết hiệu lực kể từ ngày Nghị định này có hiệu lực thi hành.</w:t>
      </w:r>
    </w:p>
    <w:p>
      <w:pPr>
        <w:keepNext/>
      </w:pPr>
      <w:r>
        <w:rPr>
          <w:rFonts w:ascii="Arial" w:hAnsi="Arial" w:eastAsia="Arial"/>
          <w:b/>
          <w:color w:val="111827"/>
          <w:sz w:val="22"/>
        </w:rPr>
        <w:t>Điều 45. Trách nhiệm thi hành Các Bộ trưởng, Thủ trưởng cơ quan ngang Bộ, Thủ trưởng cơ quan thuộc Chính phủ, Chủ tịch Ủy ban nhân dân tỉnh, thành phố trực thuộc Trung ương, Chủ tịch Liên đoàn Luật sư Việt Nam chịu trách nhiệm thi hành Nghị định này.</w:t>
      </w:r>
    </w:p>
    <w:p>
      <w:pPr>
        <w:keepNext w:val="0"/>
        <w:jc w:val="both"/>
      </w:pPr>
      <w:r>
        <w:rPr>
          <w:rFonts w:ascii="Arial" w:hAnsi="Arial" w:eastAsia="Arial"/>
          <w:b w:val="0"/>
          <w:color w:val="111827"/>
          <w:sz w:val="22"/>
        </w:rPr>
        <w:t>Bộ trưởng Bộ Tư pháp chịu trách nhiệm hướng dẫn thi hành Điều 4, Điều 22 và Điều 25 của Nghị định này./.</w:t>
      </w:r>
    </w:p>
    <w:p>
      <w:pPr>
        <w:keepNext w:val="0"/>
        <w:jc w:val="center"/>
      </w:pPr>
      <w:r>
        <w:rPr>
          <w:rFonts w:ascii="Arial" w:hAnsi="Arial" w:eastAsia="Arial"/>
          <w:b/>
          <w:color w:val="111827"/>
          <w:sz w:val="22"/>
        </w:rPr>
        <w:t>BỘ TƯ PHÁP XÁC THỰC VĂN BẢN HỢP NHẤT</w:t>
      </w:r>
    </w:p>
    <w:p>
      <w:pPr>
        <w:keepNext w:val="0"/>
        <w:jc w:val="both"/>
      </w:pPr>
      <w:r>
        <w:rPr>
          <w:rFonts w:ascii="Arial" w:hAnsi="Arial" w:eastAsia="Arial"/>
          <w:b w:val="0"/>
          <w:color w:val="111827"/>
          <w:sz w:val="22"/>
        </w:rPr>
        <w:t>Số: 1343/VBHN-BTP</w:t>
      </w:r>
    </w:p>
    <w:p>
      <w:pPr>
        <w:keepNext w:val="0"/>
        <w:jc w:val="both"/>
      </w:pPr>
      <w:r>
        <w:rPr>
          <w:rFonts w:ascii="Arial" w:hAnsi="Arial" w:eastAsia="Arial"/>
          <w:b w:val="0"/>
          <w:color w:val="111827"/>
          <w:sz w:val="22"/>
        </w:rPr>
        <w:t>Hà Nội, ngày 09 tháng 3 năm 2026</w:t>
      </w:r>
    </w:p>
    <w:p>
      <w:pPr>
        <w:keepNext w:val="0"/>
        <w:jc w:val="center"/>
      </w:pPr>
      <w:r>
        <w:rPr>
          <w:rFonts w:ascii="Arial" w:hAnsi="Arial" w:eastAsia="Arial"/>
          <w:b/>
          <w:color w:val="111827"/>
          <w:sz w:val="22"/>
        </w:rPr>
        <w:t>KT. BỘ TRƯỞNG</w:t>
      </w:r>
    </w:p>
    <w:p>
      <w:pPr>
        <w:keepNext w:val="0"/>
        <w:jc w:val="center"/>
      </w:pPr>
      <w:r>
        <w:rPr>
          <w:rFonts w:ascii="Arial" w:hAnsi="Arial" w:eastAsia="Arial"/>
          <w:b/>
          <w:color w:val="111827"/>
          <w:sz w:val="22"/>
        </w:rPr>
        <w:t>THỨ TRƯỞNG</w:t>
      </w:r>
    </w:p>
    <w:p>
      <w:pPr>
        <w:keepNext w:val="0"/>
        <w:jc w:val="both"/>
      </w:pPr>
      <w:r>
        <w:rPr>
          <w:rFonts w:ascii="Arial" w:hAnsi="Arial" w:eastAsia="Arial"/>
          <w:b w:val="0"/>
          <w:color w:val="111827"/>
          <w:sz w:val="22"/>
        </w:rPr>
        <w:t>Mai Lương Khôi</w:t>
      </w:r>
    </w:p>
    <w:p>
      <w:pPr>
        <w:keepNext w:val="0"/>
        <w:jc w:val="both"/>
      </w:pPr>
      <w:r>
        <w:rPr>
          <w:rFonts w:ascii="Arial" w:hAnsi="Arial" w:eastAsia="Arial"/>
          <w:b w:val="0"/>
          <w:color w:val="111827"/>
          <w:sz w:val="22"/>
        </w:rPr>
        <w:t>41 Điều này được bãi bỏ theo quy định tại Điều 2 của Nghị định số 137/2018/NĐ-CP sửa đổi, bổ sung một số điều của Nghị định số 123/2013/NĐ-CP ngày 14 tháng 10 năm 2013 của Chính phủ quy định chi tiết một số điều và biện pháp thi hành Luật Luật sư, có hiệu lực kể từ ngày 25 tháng 11 năm 2018.</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